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на вуглинах дров'яних...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Як на вуглинах дров'яних</w:t>
      </w:r>
    </w:p>
    <w:p>
      <w:pPr/>
      <w:r>
        <w:rPr/>
        <w:t xml:space="preserve">Папір димиться і згорає,</w:t>
      </w:r>
    </w:p>
    <w:p>
      <w:pPr/>
      <w:r>
        <w:rPr/>
        <w:t xml:space="preserve">І жар, прихований у них,</w:t>
      </w:r>
    </w:p>
    <w:p>
      <w:pPr/>
      <w:r>
        <w:rPr/>
        <w:t xml:space="preserve">Рядки безжально поглинає,</w:t>
      </w:r>
    </w:p>
    <w:p>
      <w:pPr/>
      <w:r>
        <w:rPr/>
        <w:t xml:space="preserve">Так тліє і душа моя,</w:t>
      </w:r>
    </w:p>
    <w:p>
      <w:pPr/>
      <w:r>
        <w:rPr/>
        <w:t xml:space="preserve">Життя щодня відходить димом;</w:t>
      </w:r>
    </w:p>
    <w:p>
      <w:pPr/>
      <w:r>
        <w:rPr/>
        <w:t xml:space="preserve">Так поступово гасну я,</w:t>
      </w:r>
    </w:p>
    <w:p>
      <w:pPr/>
      <w:r>
        <w:rPr/>
        <w:t xml:space="preserve">Від смутку ставши нелюдимом.</w:t>
      </w:r>
    </w:p>
    <w:p>
      <w:pPr/>
      <w:r>
        <w:rPr/>
        <w:t xml:space="preserve">О боже мій, якби хоч раз</w:t>
      </w:r>
    </w:p>
    <w:p>
      <w:pPr/>
      <w:r>
        <w:rPr/>
        <w:t xml:space="preserve">Цей жар роздмухався на волі,</w:t>
      </w:r>
    </w:p>
    <w:p>
      <w:pPr/>
      <w:r>
        <w:rPr/>
        <w:t xml:space="preserve">Щоб, вже не мучаючись долі,</w:t>
      </w:r>
    </w:p>
    <w:p>
      <w:pPr/>
      <w:r>
        <w:rPr/>
        <w:t xml:space="preserve">Я спалахнув би – і погас!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 вуглинах дров'яних... — Федір Тютчев</dc:title>
  <dc:description/>
  <dc:subject/>
  <cp:keywords/>
  <cp:category/>
  <cp:lastModifiedBy/>
  <dcterms:created xsi:type="dcterms:W3CDTF">2020-05-13T01:35:38+03:00</dcterms:created>
  <dcterms:modified xsi:type="dcterms:W3CDTF">2020-05-13T01:35:38+03:00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