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Буває в осені печальній...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Буває в осені печальній</w:t>
      </w:r>
    </w:p>
    <w:p>
      <w:pPr/>
      <w:r>
        <w:rPr/>
        <w:t xml:space="preserve">Короткий спалах дивної пори –</w:t>
      </w:r>
    </w:p>
    <w:p>
      <w:pPr/>
      <w:r>
        <w:rPr/>
        <w:t xml:space="preserve">Весь день стоїть, немов криштальний,</w:t>
      </w:r>
    </w:p>
    <w:p>
      <w:pPr/>
      <w:r>
        <w:rPr/>
        <w:t xml:space="preserve">І сонцесяйні вечори…</w:t>
      </w:r>
    </w:p>
    <w:p>
      <w:pPr/>
      <w:r>
        <w:rPr/>
        <w:t xml:space="preserve">Де гострий серп гуляв і падав колос,</w:t>
      </w:r>
    </w:p>
    <w:p>
      <w:pPr/>
      <w:r>
        <w:rPr/>
        <w:t xml:space="preserve">Порожній простір мріє вдалині.</w:t>
      </w:r>
    </w:p>
    <w:p>
      <w:pPr/>
      <w:r>
        <w:rPr/>
        <w:t xml:space="preserve">Лиш павутини білий волос</w:t>
      </w:r>
    </w:p>
    <w:p>
      <w:pPr/>
      <w:r>
        <w:rPr/>
        <w:t xml:space="preserve">Виблискує на борозні.</w:t>
      </w:r>
    </w:p>
    <w:p>
      <w:pPr/>
      <w:r>
        <w:rPr/>
        <w:t xml:space="preserve">В повітрі пусто, спів пташок не лине,</w:t>
      </w:r>
    </w:p>
    <w:p>
      <w:pPr/>
      <w:r>
        <w:rPr/>
        <w:t xml:space="preserve">Та перша віхола не скоро налетить –</w:t>
      </w:r>
    </w:p>
    <w:p>
      <w:pPr/>
      <w:r>
        <w:rPr/>
        <w:t xml:space="preserve">І ллється чиста, незахмарена блакить</w:t>
      </w:r>
    </w:p>
    <w:p>
      <w:pPr/>
      <w:r>
        <w:rPr/>
        <w:t xml:space="preserve">На поле, що тепер спочине…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Буває в осені печальній... — Федір Тютчев</dc:title>
  <dc:description/>
  <dc:subject/>
  <cp:keywords/>
  <cp:category/>
  <cp:lastModifiedBy/>
  <dcterms:created xsi:type="dcterms:W3CDTF">2020-05-13T23:35:47+03:00</dcterms:created>
  <dcterms:modified xsi:type="dcterms:W3CDTF">2020-05-13T23:35:47+03:00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