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ind w:left="0" w:right="0" w:hanging="0"/>
        <w:spacing w:after="200"/>
      </w:pPr>
      <w:r>
        <w:rPr>
          <w:rStyle w:val="Header1"/>
        </w:rPr>
        <w:t xml:space="preserve">Вітрило</w:t>
      </w:r>
    </w:p>
    <w:p>
      <w:pPr>
        <w:jc w:val="center"/>
        <w:ind w:left="0" w:right="0" w:hanging="0"/>
        <w:spacing w:after="600"/>
      </w:pPr>
      <w:r>
        <w:rPr>
          <w:rStyle w:val="Header2"/>
        </w:rPr>
        <w:t xml:space="preserve">Михайло Лермонтов</w:t>
      </w:r>
    </w:p>
    <w:p>
      <w:pPr/>
      <w:r>
        <w:rPr/>
        <w:t xml:space="preserve">Біліє чайкою вітрило</w:t>
      </w:r>
    </w:p>
    <w:p>
      <w:pPr/>
      <w:r>
        <w:rPr/>
        <w:t xml:space="preserve">Одне в безмірності морській.</w:t>
      </w:r>
    </w:p>
    <w:p>
      <w:pPr/>
      <w:r>
        <w:rPr/>
        <w:t xml:space="preserve">Що човен в далеч поманило?</w:t>
      </w:r>
    </w:p>
    <w:p>
      <w:pPr/>
      <w:r>
        <w:rPr/>
        <w:t xml:space="preserve">Що відібрало супокій?</w:t>
      </w:r>
    </w:p>
    <w:p>
      <w:pPr/>
      <w:r>
        <w:rPr/>
        <w:t xml:space="preserve">Б'ють хвилі, вітер завиває,</w:t>
      </w:r>
    </w:p>
    <w:p>
      <w:pPr/>
      <w:r>
        <w:rPr/>
        <w:t xml:space="preserve">І щогла гнеться і скрипить;</w:t>
      </w:r>
    </w:p>
    <w:p>
      <w:pPr/>
      <w:r>
        <w:rPr/>
        <w:t xml:space="preserve">Дарма, — він щастя не шукає</w:t>
      </w:r>
    </w:p>
    <w:p>
      <w:pPr/>
      <w:r>
        <w:rPr/>
        <w:t xml:space="preserve">І не від щастя він біжить!</w:t>
      </w:r>
    </w:p>
    <w:p>
      <w:pPr/>
      <w:r>
        <w:rPr/>
        <w:t xml:space="preserve">Круг нього струмені лазурі,</w:t>
      </w:r>
    </w:p>
    <w:p>
      <w:pPr/>
      <w:r>
        <w:rPr/>
        <w:t xml:space="preserve">Над ним проміння сонце ллє,</w:t>
      </w:r>
    </w:p>
    <w:p>
      <w:pPr/>
      <w:r>
        <w:rPr/>
        <w:t xml:space="preserve">А він, бентежний, просить бурі,</w:t>
      </w:r>
    </w:p>
    <w:p>
      <w:pPr/>
      <w:r>
        <w:rPr/>
        <w:t xml:space="preserve">Немов у бурях спокій є!</w:t>
      </w:r>
    </w:p>
    <w:p>
      <w:pPr/>
      <w:r>
        <w:rPr/>
        <w:t xml:space="preserve">Переклад Грязнова Олександра Андрійовича</w:t>
      </w:r>
    </w:p>
    <w:sectPr>
      <w:pgSz w:orient="portrait" w:w="11870" w:h="16787"/>
      <w:pgMar w:top="1440" w:right="1440" w:bottom="1440" w:left="1440" w:header="720" w:footer="720" w:gutter="0"/>
      <w:cols w:num="1"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zoom w:percent="100"/>
  <w:defaultTabStop w:val="708"/>
  <w:hyphenationZone w:val="425"/>
  <w:characterSpacingControl w:val="doNotCompress"/>
  <w:themeFontLang w:val="en-U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Georgia" w:hAnsi="Georgia" w:eastAsia="Georgia" w:cs="Georgia"/>
        <w:sz w:val="24"/>
        <w:szCs w:val="24"/>
      </w:rPr>
    </w:rPrDefault>
  </w:docDefaults>
  <w:style w:type="paragraph" w:default="1" w:styleId="Normal">
    <w:name w:val="Normal"/>
    <w:pPr>
      <w:jc w:val="both"/>
      <w:ind w:left="0" w:right="0" w:hanging="-720"/>
      <w:spacing w:line="36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er1"/>
    <w:rPr>
      <w:rFonts w:ascii="Verdana" w:hAnsi="Verdana" w:eastAsia="Verdana" w:cs="Verdana"/>
      <w:color w:val="000000"/>
      <w:sz w:val="40"/>
      <w:szCs w:val="40"/>
      <w:b/>
    </w:rPr>
  </w:style>
  <w:style w:type="character">
    <w:name w:val="Header2"/>
    <w:rPr>
      <w:rFonts w:ascii="Verdana" w:hAnsi="Verdana" w:eastAsia="Verdana" w:cs="Verdana"/>
      <w:color w:val="000000"/>
      <w:sz w:val="28"/>
      <w:szCs w:val="28"/>
      <w:b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UkrLib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UkrLib</dc:creator>
  <dc:title>Вітрило — Михайло Лермонтов</dc:title>
  <dc:description/>
  <dc:subject/>
  <cp:keywords/>
  <cp:category/>
  <cp:lastModifiedBy/>
  <dcterms:created xsi:type="dcterms:W3CDTF">2020-05-13T20:38:28+03:00</dcterms:created>
  <dcterms:modified xsi:type="dcterms:W3CDTF">2020-05-13T20:38:28+03:00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