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Яблуко спіле смачне там на гілці собі червоніє...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Сапфо</w:t>
      </w:r>
    </w:p>
    <w:p>
      <w:pPr/>
      <w:r>
        <w:rPr/>
        <w:t xml:space="preserve">Яблуко спіле смачне там на гілці собі червоніє</w:t>
      </w:r>
    </w:p>
    <w:p>
      <w:pPr/>
      <w:r>
        <w:rPr/>
        <w:t xml:space="preserve">Ген, аж на самім вершечку — забув садівник обірвати.</w:t>
      </w:r>
    </w:p>
    <w:p>
      <w:pPr/>
      <w:r>
        <w:rPr/>
        <w:t xml:space="preserve">Ні, не забув — не зумів він того досягнути вершечка.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Яблуко спіле смачне там на гілці собі червоніє... — Сапфо</dc:title>
  <dc:description/>
  <dc:subject/>
  <cp:keywords/>
  <cp:category/>
  <cp:lastModifiedBy/>
  <dcterms:created xsi:type="dcterms:W3CDTF">2020-05-21T01:43:15+03:00</dcterms:created>
  <dcterms:modified xsi:type="dcterms:W3CDTF">2020-05-21T01:43:15+03:00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