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думках не Гігес...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Архілох</w:t>
      </w:r>
    </w:p>
    <w:p>
      <w:pPr/>
      <w:r>
        <w:rPr/>
        <w:t xml:space="preserve">В думках не Гігес, що багатий на скарби,</w:t>
      </w:r>
    </w:p>
    <w:p>
      <w:pPr/>
      <w:r>
        <w:rPr/>
        <w:t xml:space="preserve">Мене не мучить заздрість, не дивуюся</w:t>
      </w:r>
    </w:p>
    <w:p>
      <w:pPr/>
      <w:r>
        <w:rPr/>
        <w:t xml:space="preserve">З діянь богів я, влади царської не жду:</w:t>
      </w:r>
    </w:p>
    <w:p>
      <w:pPr/>
      <w:r>
        <w:rPr/>
        <w:t xml:space="preserve">Далеке дуже все це від очей моїх.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думках не Гігес... — Архілох</dc:title>
  <dc:description/>
  <dc:subject/>
  <cp:keywords/>
  <cp:category/>
  <cp:lastModifiedBy/>
  <dcterms:created xsi:type="dcterms:W3CDTF">2020-05-14T20:14:41+03:00</dcterms:created>
  <dcterms:modified xsi:type="dcterms:W3CDTF">2020-05-14T20:14:41+03:00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