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Тоді, як на небес блакитнім гобелені</w:t>
      </w:r>
    </w:p>
    <w:p>
      <w:pPr/>
      <w:r>
        <w:rPr/>
        <w:t xml:space="preserve">Палають, наче кров, плювки шрапнель жахних,</w:t>
      </w:r>
    </w:p>
    <w:p>
      <w:pPr/>
      <w:r>
        <w:rPr/>
        <w:t xml:space="preserve">Як у вогонь полки, червоні чи зелені,</w:t>
      </w:r>
    </w:p>
    <w:p>
      <w:pPr/>
      <w:r>
        <w:rPr/>
        <w:t xml:space="preserve">Ідуть повз короля, який глузує з них,</w:t>
      </w:r>
    </w:p>
    <w:p>
      <w:pPr/>
      <w:r>
        <w:rPr/>
        <w:t xml:space="preserve">Як звалює людей скажений шал на купи,</w:t>
      </w:r>
    </w:p>
    <w:p>
      <w:pPr/>
      <w:r>
        <w:rPr/>
        <w:t xml:space="preserve">Мов перемелений, димуючий погній,-</w:t>
      </w:r>
    </w:p>
    <w:p>
      <w:pPr/>
      <w:r>
        <w:rPr/>
        <w:t xml:space="preserve">В траві, у радості, нещасні влітку труни,</w:t>
      </w:r>
    </w:p>
    <w:p>
      <w:pPr/>
      <w:r>
        <w:rPr/>
        <w:t xml:space="preserve">Природо-матінко, це рід священний твій! —</w:t>
      </w:r>
    </w:p>
    <w:p>
      <w:pPr/>
      <w:r>
        <w:rPr/>
        <w:t xml:space="preserve">Тоді сміється Бог із ладану, з узору</w:t>
      </w:r>
    </w:p>
    <w:p>
      <w:pPr/>
      <w:r>
        <w:rPr/>
        <w:t xml:space="preserve">Церковних скатертин, із чаш, із вівтарів-</w:t>
      </w:r>
    </w:p>
    <w:p>
      <w:pPr/>
      <w:r>
        <w:rPr/>
        <w:t xml:space="preserve">I засинає він під славоспіви хору,</w:t>
      </w:r>
    </w:p>
    <w:p>
      <w:pPr/>
      <w:r>
        <w:rPr/>
        <w:t xml:space="preserve">I прокидається від схлипу матерів,</w:t>
      </w:r>
    </w:p>
    <w:p>
      <w:pPr/>
      <w:r>
        <w:rPr/>
        <w:t xml:space="preserve">Що в чорних очіпках заходять до собору</w:t>
      </w:r>
    </w:p>
    <w:p>
      <w:pPr/>
      <w:r>
        <w:rPr/>
        <w:t xml:space="preserve">I в кожної мідяк — за сина, що згорів.</w:t>
      </w:r>
    </w:p>
    <w:p>
      <w:pPr/>
      <w:r>
        <w:rPr/>
        <w:t xml:space="preserve">Переклад Д. Павличка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 — Артюр Рембо</dc:title>
  <dc:description/>
  <dc:subject/>
  <cp:keywords/>
  <cp:category/>
  <cp:lastModifiedBy/>
  <dcterms:created xsi:type="dcterms:W3CDTF">2020-05-28T07:04:40+03:00</dcterms:created>
  <dcterms:modified xsi:type="dcterms:W3CDTF">2020-05-28T07:04:40+03:00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