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Я це не я...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Хуан Рамон Хіменес</w:t>
      </w:r>
    </w:p>
    <w:p>
      <w:pPr/>
      <w:r>
        <w:rPr>
          <w:i/>
          <w:iCs/>
        </w:rPr>
        <w:t xml:space="preserve">Перекладач: І.Качуровський</w:t>
      </w:r>
    </w:p>
    <w:p>
      <w:pPr/>
      <w:r>
        <w:rPr/>
        <w:t xml:space="preserve">Я це не я.</w:t>
      </w:r>
    </w:p>
    <w:p>
      <w:pPr/>
      <w:r>
        <w:rPr/>
        <w:t xml:space="preserve">Я той,</w:t>
      </w:r>
    </w:p>
    <w:p>
      <w:pPr/>
      <w:r>
        <w:rPr/>
        <w:t xml:space="preserve">Що йде, небачений, зі мною поруч.</w:t>
      </w:r>
    </w:p>
    <w:p>
      <w:pPr/>
      <w:r>
        <w:rPr/>
        <w:t xml:space="preserve">Що іноді до нього я зайду.</w:t>
      </w:r>
    </w:p>
    <w:p>
      <w:pPr/>
      <w:r>
        <w:rPr/>
        <w:t xml:space="preserve">А іноді забуду.</w:t>
      </w:r>
    </w:p>
    <w:p>
      <w:pPr/>
      <w:r>
        <w:rPr/>
        <w:t xml:space="preserve">Той, що мовчить, сумирний, як</w:t>
      </w:r>
    </w:p>
    <w:p>
      <w:pPr/>
      <w:r>
        <w:rPr/>
        <w:t xml:space="preserve">говорю,</w:t>
      </w:r>
    </w:p>
    <w:p>
      <w:pPr/>
      <w:r>
        <w:rPr/>
        <w:t xml:space="preserve">Що вибача, благий, коли ненавиджу,</w:t>
      </w:r>
    </w:p>
    <w:p>
      <w:pPr/>
      <w:r>
        <w:rPr/>
        <w:t xml:space="preserve">Що там проходить, де мене нема,</w:t>
      </w:r>
    </w:p>
    <w:p>
      <w:pPr/>
      <w:r>
        <w:rPr/>
        <w:t xml:space="preserve">І що стоятиме, коли помру я.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Я це не я... — Хуан Рамон Хіменес</dc:title>
  <dc:description/>
  <dc:subject/>
  <cp:keywords/>
  <cp:category/>
  <cp:lastModifiedBy/>
  <dcterms:created xsi:type="dcterms:W3CDTF">2024-05-31T20:01:48+03:00</dcterms:created>
  <dcterms:modified xsi:type="dcterms:W3CDTF">2024-05-31T20:01:48+03:00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