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Серенада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Я тут, Інезілья,</w:t>
      </w:r>
    </w:p>
    <w:p>
      <w:pPr/>
      <w:r>
        <w:rPr/>
        <w:t xml:space="preserve">Я тут, під вікном.</w:t>
      </w:r>
    </w:p>
    <w:p>
      <w:pPr/>
      <w:r>
        <w:rPr/>
        <w:t xml:space="preserve">Сповита Севілья</w:t>
      </w:r>
    </w:p>
    <w:p>
      <w:pPr/>
      <w:r>
        <w:rPr/>
        <w:t xml:space="preserve">I тьмою, і сном.</w:t>
      </w:r>
    </w:p>
    <w:p>
      <w:pPr/>
      <w:r>
        <w:rPr/>
        <w:t xml:space="preserve">Гітара зі мною.</w:t>
      </w:r>
    </w:p>
    <w:p>
      <w:pPr/>
      <w:r>
        <w:rPr/>
        <w:t xml:space="preserve">Укритий плащем,</w:t>
      </w:r>
    </w:p>
    <w:p>
      <w:pPr/>
      <w:r>
        <w:rPr/>
        <w:t xml:space="preserve">Готовий до бою,</w:t>
      </w:r>
    </w:p>
    <w:p>
      <w:pPr/>
      <w:r>
        <w:rPr/>
        <w:t xml:space="preserve">Стою я з мечем.</w:t>
      </w:r>
    </w:p>
    <w:p>
      <w:pPr/>
      <w:r>
        <w:rPr/>
        <w:t xml:space="preserve">Хай сон твій стурбує</w:t>
      </w:r>
    </w:p>
    <w:p>
      <w:pPr/>
      <w:r>
        <w:rPr/>
        <w:t xml:space="preserve">Гітара моя.</w:t>
      </w:r>
    </w:p>
    <w:p>
      <w:pPr/>
      <w:r>
        <w:rPr/>
        <w:t xml:space="preserve">Старий як зачує,</w:t>
      </w:r>
    </w:p>
    <w:p>
      <w:pPr/>
      <w:r>
        <w:rPr/>
        <w:t xml:space="preserve">Уб'ю його я.</w:t>
      </w:r>
    </w:p>
    <w:p>
      <w:pPr/>
      <w:r>
        <w:rPr/>
        <w:t xml:space="preserve">Шовкову драбинку</w:t>
      </w:r>
    </w:p>
    <w:p>
      <w:pPr/>
      <w:r>
        <w:rPr/>
        <w:t xml:space="preserve">Привісь до вікна.</w:t>
      </w:r>
    </w:p>
    <w:p>
      <w:pPr/>
      <w:r>
        <w:rPr/>
        <w:t xml:space="preserve">Що ж гаєш хвилинку?</w:t>
      </w:r>
    </w:p>
    <w:p>
      <w:pPr/>
      <w:r>
        <w:rPr/>
        <w:t xml:space="preserve">Чи ти не одна?</w:t>
      </w:r>
    </w:p>
    <w:p>
      <w:pPr/>
      <w:r>
        <w:rPr/>
        <w:t xml:space="preserve">Я тут, Інезілья,</w:t>
      </w:r>
    </w:p>
    <w:p>
      <w:pPr/>
      <w:r>
        <w:rPr/>
        <w:t xml:space="preserve">Я тут, під вікном.</w:t>
      </w:r>
    </w:p>
    <w:p>
      <w:pPr/>
      <w:r>
        <w:rPr/>
        <w:t xml:space="preserve">Сповита Севілья</w:t>
      </w:r>
    </w:p>
    <w:p>
      <w:pPr/>
      <w:r>
        <w:rPr/>
        <w:t xml:space="preserve">I тьмою, і сном.</w:t>
      </w:r>
    </w:p>
    <w:p>
      <w:pPr/>
      <w:r>
        <w:rPr/>
        <w:t xml:space="preserve">Переклад М. Вороного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Серенада — Олександр Пушкін</dc:title>
  <dc:description/>
  <dc:subject/>
  <cp:keywords/>
  <cp:category/>
  <cp:lastModifiedBy/>
  <dcterms:created xsi:type="dcterms:W3CDTF">2020-05-13T02:43:44+03:00</dcterms:created>
  <dcterms:modified xsi:type="dcterms:W3CDTF">2020-05-13T02:43:44+03:00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