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Севілья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Севілья, то башта</w:t>
      </w:r>
    </w:p>
    <w:p>
      <w:pPr/>
      <w:r>
        <w:rPr/>
        <w:t xml:space="preserve">несена лучниками</w:t>
      </w:r>
    </w:p>
    <w:p>
      <w:pPr/>
      <w:r>
        <w:rPr/>
        <w:t xml:space="preserve">Севілья щоби ранити,</w:t>
      </w:r>
    </w:p>
    <w:p>
      <w:pPr/>
      <w:r>
        <w:rPr/>
        <w:t xml:space="preserve">Кордоба щоби умирати.</w:t>
      </w:r>
    </w:p>
    <w:p>
      <w:pPr/>
      <w:r>
        <w:rPr/>
        <w:t xml:space="preserve">Місто вистежує</w:t>
      </w:r>
    </w:p>
    <w:p>
      <w:pPr/>
      <w:r>
        <w:rPr/>
        <w:t xml:space="preserve">ритми повільні</w:t>
      </w:r>
    </w:p>
    <w:p>
      <w:pPr/>
      <w:r>
        <w:rPr/>
        <w:t xml:space="preserve">та їх звиває</w:t>
      </w:r>
    </w:p>
    <w:p>
      <w:pPr/>
      <w:r>
        <w:rPr/>
        <w:t xml:space="preserve">нічим оті лабіринти.</w:t>
      </w:r>
    </w:p>
    <w:p>
      <w:pPr/>
      <w:r>
        <w:rPr/>
        <w:t xml:space="preserve">Як та лоза винограду</w:t>
      </w:r>
    </w:p>
    <w:p>
      <w:pPr/>
      <w:r>
        <w:rPr/>
        <w:t xml:space="preserve">на жарі вогнища.</w:t>
      </w:r>
    </w:p>
    <w:p>
      <w:pPr/>
      <w:r>
        <w:rPr/>
        <w:t xml:space="preserve">Севілья щоби ранити!</w:t>
      </w:r>
    </w:p>
    <w:p>
      <w:pPr/>
      <w:r>
        <w:rPr/>
        <w:t xml:space="preserve">Під аркою неба</w:t>
      </w:r>
    </w:p>
    <w:p>
      <w:pPr/>
      <w:r>
        <w:rPr/>
        <w:t xml:space="preserve">над полем чистим,</w:t>
      </w:r>
    </w:p>
    <w:p>
      <w:pPr/>
      <w:r>
        <w:rPr/>
        <w:t xml:space="preserve">нерівна сталій</w:t>
      </w:r>
    </w:p>
    <w:p>
      <w:pPr/>
      <w:r>
        <w:rPr/>
        <w:t xml:space="preserve">стрілі ріки своєї.</w:t>
      </w:r>
    </w:p>
    <w:p>
      <w:pPr/>
      <w:r>
        <w:rPr/>
        <w:t xml:space="preserve">Кордоба щоби вмирати!</w:t>
      </w:r>
    </w:p>
    <w:p>
      <w:pPr/>
      <w:r>
        <w:rPr/>
        <w:t xml:space="preserve">І примха виднокраю</w:t>
      </w:r>
    </w:p>
    <w:p>
      <w:pPr/>
      <w:r>
        <w:rPr/>
        <w:t xml:space="preserve">змішує у вині</w:t>
      </w:r>
    </w:p>
    <w:p>
      <w:pPr/>
      <w:r>
        <w:rPr/>
        <w:t xml:space="preserve">гіркоту Дон Хуана</w:t>
      </w:r>
    </w:p>
    <w:p>
      <w:pPr/>
      <w:r>
        <w:rPr/>
        <w:t xml:space="preserve">і досконалість Діоніса.</w:t>
      </w:r>
    </w:p>
    <w:p>
      <w:pPr/>
      <w:r>
        <w:rPr/>
        <w:t xml:space="preserve">Севілья щоби ранити.</w:t>
      </w:r>
    </w:p>
    <w:p>
      <w:pPr/>
      <w:r>
        <w:rPr/>
        <w:t xml:space="preserve">Завжди Севілья, щоби ранити!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Севілья — Федеріко Гарсія Лорка</dc:title>
  <dc:description/>
  <dc:subject/>
  <cp:keywords/>
  <cp:category/>
  <cp:lastModifiedBy/>
  <dcterms:created xsi:type="dcterms:W3CDTF">2020-05-12T23:41:56+03:00</dcterms:created>
  <dcterms:modified xsi:type="dcterms:W3CDTF">2020-05-12T23:41:56+03:00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