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Сопілки й сурми грають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XX.</w:t>
      </w:r>
    </w:p>
    <w:p>
      <w:pPr/>
      <w:r>
        <w:rPr/>
        <w:t xml:space="preserve">Сопілки й сурми грають,</w:t>
      </w:r>
    </w:p>
    <w:p>
      <w:pPr/>
      <w:r>
        <w:rPr/>
        <w:t xml:space="preserve">І скрипочка заводить;</w:t>
      </w:r>
    </w:p>
    <w:p>
      <w:pPr/>
      <w:r>
        <w:rPr/>
        <w:t xml:space="preserve">Ох, то ж моя кохана</w:t>
      </w:r>
    </w:p>
    <w:p>
      <w:pPr/>
      <w:r>
        <w:rPr/>
        <w:t xml:space="preserve">Танок весільний водить!</w:t>
      </w:r>
    </w:p>
    <w:p>
      <w:pPr/>
      <w:r>
        <w:rPr/>
        <w:t xml:space="preserve">Там бубни й джоломійки</w:t>
      </w:r>
    </w:p>
    <w:p>
      <w:pPr/>
      <w:r>
        <w:rPr/>
        <w:t xml:space="preserve">Бринять, дзвенять, лунають;</w:t>
      </w:r>
    </w:p>
    <w:p>
      <w:pPr/>
      <w:r>
        <w:rPr/>
        <w:t xml:space="preserve">Там добрі янголята</w:t>
      </w:r>
    </w:p>
    <w:p>
      <w:pPr/>
      <w:r>
        <w:rPr/>
        <w:t xml:space="preserve">І стогнуть, і ридають…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Сопілки й сурми грають — Генріх Гейне</dc:title>
  <dc:description/>
  <dc:subject/>
  <cp:keywords/>
  <cp:category/>
  <cp:lastModifiedBy/>
  <dcterms:created xsi:type="dcterms:W3CDTF">2020-05-23T15:04:49+03:00</dcterms:created>
  <dcterms:modified xsi:type="dcterms:W3CDTF">2020-05-23T15:04:49+03:00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