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альбома одної пані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Hande kussen. Hute rucken.</w:t>
      </w:r>
    </w:p>
    <w:p>
      <w:pPr/>
      <w:r>
        <w:rPr/>
        <w:t xml:space="preserve">Цілувати ручки, і бриля скидати,</w:t>
      </w:r>
    </w:p>
    <w:p>
      <w:pPr/>
      <w:r>
        <w:rPr/>
        <w:t xml:space="preserve">I згинать коліна, і чолом давати, —</w:t>
      </w:r>
    </w:p>
    <w:p>
      <w:pPr/>
      <w:r>
        <w:rPr/>
        <w:t xml:space="preserve">Це, дитятко, тільки марне малпування,</w:t>
      </w:r>
    </w:p>
    <w:p>
      <w:pPr/>
      <w:r>
        <w:rPr/>
        <w:t xml:space="preserve">Як нема до того в серці почування.</w:t>
      </w:r>
    </w:p>
    <w:p>
      <w:pPr/>
      <w:r>
        <w:rPr/>
        <w:t xml:space="preserve">Відень, 1895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альбома одної пані — Генріх Гейне</dc:title>
  <dc:description/>
  <dc:subject/>
  <cp:keywords/>
  <cp:category/>
  <cp:lastModifiedBy/>
  <dcterms:created xsi:type="dcterms:W3CDTF">2020-05-15T01:48:23+03:00</dcterms:created>
  <dcterms:modified xsi:type="dcterms:W3CDTF">2020-05-15T01:48:23+03:00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