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Чотировірш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Я Франсуа, що рими в'яже,</w:t>
      </w:r>
    </w:p>
    <w:p>
      <w:pPr/>
      <w:r>
        <w:rPr/>
        <w:t xml:space="preserve">З Парижу, біля Понтуази,</w:t>
      </w:r>
    </w:p>
    <w:p>
      <w:pPr/>
      <w:r>
        <w:rPr/>
        <w:t xml:space="preserve">Коли повисну, шия скаже</w:t>
      </w:r>
    </w:p>
    <w:p>
      <w:pPr/>
      <w:r>
        <w:rPr/>
        <w:t xml:space="preserve">Всім, скільки д... в мене важить.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Чотировірш — Франсуа Війон</dc:title>
  <dc:description/>
  <dc:subject/>
  <cp:keywords/>
  <cp:category/>
  <cp:lastModifiedBy/>
  <dcterms:created xsi:type="dcterms:W3CDTF">2020-05-14T19:42:48+03:00</dcterms:created>
  <dcterms:modified xsi:type="dcterms:W3CDTF">2020-05-14T19:42:48+03:00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