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Місячне сяйво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Твоя душа — витворний краєвид,</w:t>
      </w:r>
    </w:p>
    <w:p>
      <w:pPr/>
      <w:r>
        <w:rPr/>
        <w:t xml:space="preserve">Яким проходять з піснею і грою</w:t>
      </w:r>
    </w:p>
    <w:p>
      <w:pPr/>
      <w:r>
        <w:rPr/>
        <w:t xml:space="preserve">Чарівні маски, радісні на вид,</w:t>
      </w:r>
    </w:p>
    <w:p>
      <w:pPr/>
      <w:r>
        <w:rPr/>
        <w:t xml:space="preserve">Та сповнені таємною журою.</w:t>
      </w:r>
    </w:p>
    <w:p>
      <w:pPr/>
      <w:r>
        <w:rPr/>
        <w:t xml:space="preserve">Вони співають на мінорний лад,</w:t>
      </w:r>
    </w:p>
    <w:p>
      <w:pPr/>
      <w:r>
        <w:rPr/>
        <w:t xml:space="preserve">Як від любові їм життя розквітло,</w:t>
      </w:r>
    </w:p>
    <w:p>
      <w:pPr/>
      <w:r>
        <w:rPr/>
        <w:t xml:space="preserve">Та радості не чути з тих рулад,</w:t>
      </w:r>
    </w:p>
    <w:p>
      <w:pPr/>
      <w:r>
        <w:rPr/>
        <w:t xml:space="preserve">Що в місячне перецвітають світло.</w:t>
      </w:r>
    </w:p>
    <w:p>
      <w:pPr/>
      <w:r>
        <w:rPr/>
        <w:t xml:space="preserve">В тім сяєві, урочім і сумнім,</w:t>
      </w:r>
    </w:p>
    <w:p>
      <w:pPr/>
      <w:r>
        <w:rPr/>
        <w:t xml:space="preserve">Пташки не переснять своїх фантазій,</w:t>
      </w:r>
    </w:p>
    <w:p>
      <w:pPr/>
      <w:r>
        <w:rPr/>
        <w:t xml:space="preserve">А водограї видивом струнким</w:t>
      </w:r>
    </w:p>
    <w:p>
      <w:pPr/>
      <w:r>
        <w:rPr/>
        <w:t xml:space="preserve">Між мармурів ридають у екстазі.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Місячне сяйво — Поль Марі Верлен</dc:title>
  <dc:description/>
  <dc:subject/>
  <cp:keywords/>
  <cp:category/>
  <cp:lastModifiedBy/>
  <dcterms:created xsi:type="dcterms:W3CDTF">2020-05-29T02:58:38+03:00</dcterms:created>
  <dcterms:modified xsi:type="dcterms:W3CDTF">2020-05-29T02:58:38+03:00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