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ходити нам у парі…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Не ходити нам у парі</w:t>
      </w:r>
    </w:p>
    <w:p>
      <w:pPr/>
      <w:r>
        <w:rPr/>
        <w:t xml:space="preserve">В опівнічний час,</w:t>
      </w:r>
    </w:p>
    <w:p>
      <w:pPr/>
      <w:r>
        <w:rPr/>
        <w:t xml:space="preserve">Хоч і місяць діє чари,</w:t>
      </w:r>
    </w:p>
    <w:p>
      <w:pPr/>
      <w:r>
        <w:rPr/>
        <w:t xml:space="preserve">Й серця жар не згас.</w:t>
      </w:r>
    </w:p>
    <w:p>
      <w:pPr/>
      <w:r>
        <w:rPr/>
        <w:t xml:space="preserve">Старить шабля піхви нові,</w:t>
      </w:r>
    </w:p>
    <w:p>
      <w:pPr/>
      <w:r>
        <w:rPr/>
        <w:t xml:space="preserve">Душа — груди. В певну мить</w:t>
      </w:r>
    </w:p>
    <w:p>
      <w:pPr/>
      <w:r>
        <w:rPr/>
        <w:t xml:space="preserve">Настає пора й любові,</w:t>
      </w:r>
    </w:p>
    <w:p>
      <w:pPr/>
      <w:r>
        <w:rPr/>
        <w:t xml:space="preserve">Й серцю відпочить.</w:t>
      </w:r>
    </w:p>
    <w:p>
      <w:pPr/>
      <w:r>
        <w:rPr/>
        <w:t xml:space="preserve">Хай для любощів — це поле,</w:t>
      </w:r>
    </w:p>
    <w:p>
      <w:pPr/>
      <w:r>
        <w:rPr/>
        <w:t xml:space="preserve">Ясні зорі й ночі ці,</w:t>
      </w:r>
    </w:p>
    <w:p>
      <w:pPr/>
      <w:r>
        <w:rPr/>
        <w:t xml:space="preserve">Не гуляти вже ніколи</w:t>
      </w:r>
    </w:p>
    <w:p>
      <w:pPr/>
      <w:r>
        <w:rPr/>
        <w:t xml:space="preserve">Нам при місяці!</w:t>
      </w:r>
    </w:p>
    <w:p>
      <w:pPr/>
      <w:r>
        <w:rPr/>
        <w:t xml:space="preserve">28 лютого 1817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ходити нам у парі… — Джордж Гордон Байрон</dc:title>
  <dc:description/>
  <dc:subject/>
  <cp:keywords/>
  <cp:category/>
  <cp:lastModifiedBy/>
  <dcterms:created xsi:type="dcterms:W3CDTF">2020-05-14T15:11:13+03:00</dcterms:created>
  <dcterms:modified xsi:type="dcterms:W3CDTF">2020-05-14T15:11:13+03:00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