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Клятва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І та, що сьогодні прощається з милим,—</w:t>
      </w:r>
    </w:p>
    <w:p>
      <w:pPr/>
      <w:r>
        <w:rPr/>
        <w:t xml:space="preserve">Нехай переплавить у силу це горе.</w:t>
      </w:r>
    </w:p>
    <w:p>
      <w:pPr/>
      <w:r>
        <w:rPr/>
        <w:t xml:space="preserve">Ми дітям клянемся, клянемся могилам:</w:t>
      </w:r>
    </w:p>
    <w:p>
      <w:pPr/>
      <w:r>
        <w:rPr/>
        <w:t xml:space="preserve">Ніхто нас не зігне у рабській покорі!</w:t>
      </w:r>
    </w:p>
    <w:p>
      <w:pPr/>
      <w:r>
        <w:rPr/>
        <w:t xml:space="preserve">Липень 1941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Клятва — Анна Ахматова</dc:title>
  <dc:description/>
  <dc:subject/>
  <cp:keywords/>
  <cp:category/>
  <cp:lastModifiedBy/>
  <dcterms:created xsi:type="dcterms:W3CDTF">2020-05-14T20:17:05+03:00</dcterms:created>
  <dcterms:modified xsi:type="dcterms:W3CDTF">2020-05-14T20:17:05+03:00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