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знову осінь суне Тамерланом...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Б. П.</w:t>
      </w:r>
    </w:p>
    <w:p>
      <w:pPr/>
      <w:r>
        <w:rPr/>
        <w:t xml:space="preserve">І знову осінь суне Тамерланом,</w:t>
      </w:r>
    </w:p>
    <w:p>
      <w:pPr/>
      <w:r>
        <w:rPr/>
        <w:t xml:space="preserve">У вуличках арбатських тиша тиш.</w:t>
      </w:r>
    </w:p>
    <w:p>
      <w:pPr/>
      <w:r>
        <w:rPr/>
        <w:t xml:space="preserve">За полустанком десь чи за туманом</w:t>
      </w:r>
    </w:p>
    <w:p>
      <w:pPr/>
      <w:r>
        <w:rPr/>
        <w:t xml:space="preserve">Шлях непроїжджий день у день чорніш.</w:t>
      </w:r>
    </w:p>
    <w:p>
      <w:pPr/>
      <w:r>
        <w:rPr/>
        <w:t xml:space="preserve">Так ось вона, дорога та остання!</w:t>
      </w:r>
    </w:p>
    <w:p>
      <w:pPr/>
      <w:r>
        <w:rPr/>
        <w:t xml:space="preserve">Світ начебто оглух. Стихає лють...</w:t>
      </w:r>
    </w:p>
    <w:p>
      <w:pPr/>
      <w:r>
        <w:rPr/>
        <w:t xml:space="preserve">Гіркота гефсіманського зітхання,</w:t>
      </w:r>
    </w:p>
    <w:p>
      <w:pPr/>
      <w:r>
        <w:rPr/>
        <w:t xml:space="preserve">Євангельської старості могуть.</w:t>
      </w:r>
    </w:p>
    <w:p>
      <w:pPr/>
      <w:r>
        <w:rPr/>
        <w:t xml:space="preserve">1947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осінь суне Тамерланом... — Анна Ахматова</dc:title>
  <dc:description/>
  <dc:subject/>
  <cp:keywords/>
  <cp:category/>
  <cp:lastModifiedBy/>
  <dcterms:created xsi:type="dcterms:W3CDTF">2020-05-12T23:39:08+03:00</dcterms:created>
  <dcterms:modified xsi:type="dcterms:W3CDTF">2020-05-12T23:39:08+03:00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