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виногір'ї збіглих років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На виногір'ї збіглих років</w:t>
      </w:r>
    </w:p>
    <w:p>
      <w:pPr/>
      <w:r>
        <w:rPr/>
        <w:t xml:space="preserve">Справляю тризну я веселу —</w:t>
      </w:r>
    </w:p>
    <w:p>
      <w:pPr/>
      <w:r>
        <w:rPr/>
        <w:t xml:space="preserve">Із горла рине співний рокіт.</w:t>
      </w:r>
    </w:p>
    <w:p>
      <w:pPr/>
      <w:r>
        <w:rPr/>
        <w:t xml:space="preserve">Під проливнем тугим, циновим</w:t>
      </w:r>
    </w:p>
    <w:p>
      <w:pPr/>
      <w:r>
        <w:rPr/>
        <w:t xml:space="preserve">Чолом клонюся і клечаюсь</w:t>
      </w:r>
    </w:p>
    <w:p>
      <w:pPr/>
      <w:r>
        <w:rPr/>
        <w:t xml:space="preserve">Павіттям сизо-пурпуровим.</w:t>
      </w:r>
    </w:p>
    <w:p>
      <w:pPr/>
      <w:r>
        <w:rPr/>
        <w:t xml:space="preserve">Між винних лоз, уже безгронних,</w:t>
      </w:r>
    </w:p>
    <w:p>
      <w:pPr/>
      <w:r>
        <w:rPr/>
        <w:t xml:space="preserve">Хильцем хилю з п'яного дзбана</w:t>
      </w:r>
    </w:p>
    <w:p>
      <w:pPr/>
      <w:r>
        <w:rPr/>
        <w:t xml:space="preserve">I гордо пнуся вверх по стромах.</w:t>
      </w:r>
    </w:p>
    <w:p>
      <w:pPr/>
      <w:r>
        <w:rPr/>
        <w:t xml:space="preserve">Аж на шпилі, немов на грані,</w:t>
      </w:r>
    </w:p>
    <w:p>
      <w:pPr/>
      <w:r>
        <w:rPr/>
        <w:t xml:space="preserve">Спинюсь, об землю дзбаном брязну</w:t>
      </w:r>
    </w:p>
    <w:p>
      <w:pPr/>
      <w:r>
        <w:rPr/>
        <w:t xml:space="preserve">Й гукну минулому добраніч.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виногір'ї збіглих років — Ендре Аді</dc:title>
  <dc:description/>
  <dc:subject/>
  <cp:keywords/>
  <cp:category/>
  <cp:lastModifiedBy/>
  <dcterms:created xsi:type="dcterms:W3CDTF">2020-05-21T00:34:32+03:00</dcterms:created>
  <dcterms:modified xsi:type="dcterms:W3CDTF">2020-05-21T00:34:32+03:00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