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121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Підступним краще бути, ніж вважатись,</w:t>
      </w:r>
    </w:p>
    <w:p>
      <w:pPr/>
      <w:r>
        <w:rPr/>
        <w:t xml:space="preserve">Коли про тебе слава йде лиха,</w:t>
      </w:r>
    </w:p>
    <w:p>
      <w:pPr/>
      <w:r>
        <w:rPr/>
        <w:t xml:space="preserve">Принаймні задоволення зіграти</w:t>
      </w:r>
    </w:p>
    <w:p>
      <w:pPr/>
      <w:r>
        <w:rPr/>
        <w:t xml:space="preserve">Від скоєного, нібито, гріха.</w:t>
      </w:r>
    </w:p>
    <w:p>
      <w:pPr/>
    </w:p>
    <w:p>
      <w:pPr/>
      <w:r>
        <w:rPr/>
        <w:t xml:space="preserve">Навіщо фальш в очах їм маскувати,</w:t>
      </w:r>
    </w:p>
    <w:p>
      <w:pPr/>
      <w:r>
        <w:rPr/>
        <w:t xml:space="preserve">Вітаючи мою грайливу кров?</w:t>
      </w:r>
    </w:p>
    <w:p>
      <w:pPr/>
      <w:r>
        <w:rPr/>
        <w:t xml:space="preserve">Або мої пороки прославляти —</w:t>
      </w:r>
    </w:p>
    <w:p>
      <w:pPr/>
      <w:r>
        <w:rPr/>
        <w:t xml:space="preserve">Що зле для них, для мене є добром.</w:t>
      </w:r>
    </w:p>
    <w:p>
      <w:pPr/>
    </w:p>
    <w:p>
      <w:pPr/>
      <w:r>
        <w:rPr/>
        <w:t xml:space="preserve">Я є таким — із хибами тяжкими,</w:t>
      </w:r>
    </w:p>
    <w:p>
      <w:pPr/>
      <w:r>
        <w:rPr/>
        <w:t xml:space="preserve">Хай зі своїми порівняють їх,</w:t>
      </w:r>
    </w:p>
    <w:p>
      <w:pPr/>
      <w:r>
        <w:rPr/>
        <w:t xml:space="preserve">Думками все ж не тішаться брудними —</w:t>
      </w:r>
    </w:p>
    <w:p>
      <w:pPr/>
      <w:r>
        <w:rPr/>
        <w:t xml:space="preserve">Можливо, я пряміший за кривих.</w:t>
      </w:r>
    </w:p>
    <w:p>
      <w:pPr/>
    </w:p>
    <w:p>
      <w:pPr/>
      <w:r>
        <w:rPr/>
        <w:t xml:space="preserve">Допоки люди зло це не здолають,</w:t>
      </w:r>
    </w:p>
    <w:p>
      <w:pPr/>
      <w:r>
        <w:rPr/>
        <w:t xml:space="preserve">В них злість і кривда разом процвітають.</w:t>
      </w:r>
    </w:p>
    <w:p>
      <w:pPr/>
    </w:p>
    <w:p>
      <w:pPr/>
      <w:r>
        <w:rPr>
          <w:i w:val="1"/>
          <w:iCs w:val="1"/>
        </w:rPr>
        <w:t xml:space="preserve">29.07.2024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rPr>
          <w:i w:val="1"/>
          <w:iCs w:val="1"/>
        </w:rPr>
        <w:t xml:space="preserve">Ілюстрація — "Автопортрет iз цигаркою" Едварда Мунка. 1895</w:t>
      </w:r>
    </w:p>
    <w:p>
      <w:pPr/>
      <w:r>
        <w:pict>
          <v:shape type="#_x0000_t75" stroked="f" style="width:300pt; height:394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121 (переклад Тетяни Даніленко) — Вільям Шекспір</dc:title>
  <dc:description/>
  <dc:subject/>
  <cp:keywords/>
  <cp:category/>
  <cp:lastModifiedBy/>
  <dcterms:created xsi:type="dcterms:W3CDTF">2026-09-14T15:01:59+03:00</dcterms:created>
  <dcterms:modified xsi:type="dcterms:W3CDTF">2026-09-14T15:01:59+03:00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