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89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Скажи, чому мене покинув ти —</w:t>
      </w:r>
    </w:p>
    <w:p>
      <w:pPr/>
      <w:r>
        <w:rPr/>
        <w:t xml:space="preserve">Кульгавий я, чи ще яка причина?</w:t>
      </w:r>
    </w:p>
    <w:p>
      <w:pPr/>
      <w:r>
        <w:rPr/>
        <w:t xml:space="preserve">То зможу сам від тебе я піти,</w:t>
      </w:r>
    </w:p>
    <w:p>
      <w:pPr/>
      <w:r>
        <w:rPr/>
        <w:t xml:space="preserve">Як знатиму образу чи провину.</w:t>
      </w:r>
    </w:p>
    <w:p>
      <w:pPr/>
      <w:r>
        <w:rPr/>
        <w:t xml:space="preserve">Болюче це, зганьбитись пів-на-пів,</w:t>
      </w:r>
    </w:p>
    <w:p>
      <w:pPr/>
      <w:r>
        <w:rPr/>
        <w:t xml:space="preserve">Скінчи свій вирок словом зрозумілим,</w:t>
      </w:r>
    </w:p>
    <w:p>
      <w:pPr/>
      <w:r>
        <w:rPr/>
        <w:t xml:space="preserve">А я додам своїх в твій вирок слів,</w:t>
      </w:r>
    </w:p>
    <w:p>
      <w:pPr/>
      <w:r>
        <w:rPr/>
        <w:t xml:space="preserve">Щоби ніколи вже не бути милим...</w:t>
      </w:r>
    </w:p>
    <w:p>
      <w:pPr/>
      <w:r>
        <w:rPr/>
        <w:t xml:space="preserve">Помре побачень спогад, і ім'я</w:t>
      </w:r>
    </w:p>
    <w:p>
      <w:pPr/>
      <w:r>
        <w:rPr/>
        <w:t xml:space="preserve">Солодке вголос згадувать не буду —</w:t>
      </w:r>
    </w:p>
    <w:p>
      <w:pPr/>
      <w:r>
        <w:rPr/>
        <w:t xml:space="preserve">Піду в своє навмисне забуття,</w:t>
      </w:r>
    </w:p>
    <w:p>
      <w:pPr/>
      <w:r>
        <w:rPr/>
        <w:t xml:space="preserve">Щоб тільки ти не відчував огуду.</w:t>
      </w:r>
    </w:p>
    <w:p>
      <w:pPr/>
      <w:r>
        <w:rPr/>
        <w:t xml:space="preserve">Я проти себе свідчити клянусь,</w:t>
      </w:r>
    </w:p>
    <w:p>
      <w:pPr/>
      <w:r>
        <w:rPr/>
        <w:t xml:space="preserve">І захистити цим тебе берусь.</w:t>
      </w:r>
    </w:p>
    <w:p>
      <w:pPr/>
    </w:p>
    <w:p>
      <w:pPr/>
      <w:r>
        <w:rPr>
          <w:i w:val="1"/>
          <w:iCs w:val="1"/>
        </w:rPr>
        <w:t xml:space="preserve">13.02.2023 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  <w:r>
        <w:rPr>
          <w:i w:val="1"/>
          <w:iCs w:val="1"/>
        </w:rPr>
        <w:t xml:space="preserve">Ілюстрація – "Портрет юнака", Раффаелліно дель Гарбо </w:t>
      </w:r>
    </w:p>
    <w:p>
      <w:pPr/>
      <w:r>
        <w:pict>
          <v:shape type="#_x0000_t75" stroked="f" style="width:300pt; height:40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89 (переклад Тетяни Даніленко) — Вільям Шекспір</dc:title>
  <dc:description/>
  <dc:subject/>
  <cp:keywords/>
  <cp:category/>
  <cp:lastModifiedBy/>
  <dcterms:created xsi:type="dcterms:W3CDTF">2026-09-17T07:17:37+03:00</dcterms:created>
  <dcterms:modified xsi:type="dcterms:W3CDTF">2026-09-17T07:17:37+03:00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