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32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Коли помру і смерть мої кістки</w:t>
      </w:r>
    </w:p>
    <w:p>
      <w:pPr/>
      <w:r>
        <w:rPr/>
        <w:t xml:space="preserve">Безжально пилом вкриє в домовині,</w:t>
      </w:r>
    </w:p>
    <w:p>
      <w:pPr/>
      <w:r>
        <w:rPr/>
        <w:t xml:space="preserve">Я мрію, прочитаєш знов рядки,</w:t>
      </w:r>
    </w:p>
    <w:p>
      <w:pPr/>
      <w:r>
        <w:rPr/>
        <w:t xml:space="preserve">Які для тебе я складаю нині.</w:t>
      </w:r>
    </w:p>
    <w:p>
      <w:pPr/>
    </w:p>
    <w:p>
      <w:pPr/>
      <w:r>
        <w:rPr/>
        <w:t xml:space="preserve">У той твій час поети рим нових</w:t>
      </w:r>
    </w:p>
    <w:p>
      <w:pPr/>
      <w:r>
        <w:rPr/>
        <w:t xml:space="preserve">Пером легким мої рядки затьмарять,</w:t>
      </w:r>
    </w:p>
    <w:p>
      <w:pPr/>
      <w:r>
        <w:rPr/>
        <w:t xml:space="preserve">Але кохання у віршах палких</w:t>
      </w:r>
    </w:p>
    <w:p>
      <w:pPr/>
      <w:r>
        <w:rPr/>
        <w:t xml:space="preserve">Вони не перевершать, не зістарять!</w:t>
      </w:r>
    </w:p>
    <w:p>
      <w:pPr/>
    </w:p>
    <w:p>
      <w:pPr/>
      <w:r>
        <w:rPr/>
        <w:t xml:space="preserve">Тоді врятуй мене в думках своїх:</w:t>
      </w:r>
    </w:p>
    <w:p>
      <w:pPr/>
      <w:r>
        <w:rPr/>
        <w:t xml:space="preserve">"Як смерть його б так рано не забрала,</w:t>
      </w:r>
    </w:p>
    <w:p>
      <w:pPr/>
      <w:r>
        <w:rPr/>
        <w:t xml:space="preserve">Тепер би кращим був серед живих,</w:t>
      </w:r>
    </w:p>
    <w:p>
      <w:pPr/>
      <w:r>
        <w:rPr/>
        <w:t xml:space="preserve">І Муза в тім йому б допомагала.</w:t>
      </w:r>
    </w:p>
    <w:p>
      <w:pPr/>
    </w:p>
    <w:p>
      <w:pPr/>
      <w:r>
        <w:rPr/>
        <w:t xml:space="preserve">В поезіях нових ціную стиль,</w:t>
      </w:r>
    </w:p>
    <w:p>
      <w:pPr/>
      <w:r>
        <w:rPr/>
        <w:t xml:space="preserve">В його ж віршах — кохання, спогад, біль..."</w:t>
      </w:r>
    </w:p>
    <w:p>
      <w:pPr/>
    </w:p>
    <w:p>
      <w:pPr/>
      <w:r>
        <w:rPr>
          <w:i w:val="1"/>
          <w:iCs w:val="1"/>
        </w:rPr>
        <w:t xml:space="preserve">03.02.2023 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  <w:r>
        <w:rPr>
          <w:i w:val="1"/>
          <w:iCs w:val="1"/>
        </w:rPr>
        <w:t xml:space="preserve">Ілюстрація — картина "Дівчина за читанням", Перуджині Чарльз Едвард, 1878 </w:t>
      </w:r>
    </w:p>
    <w:p>
      <w:pPr/>
      <w:r>
        <w:pict>
          <v:shape type="#_x0000_t75" stroked="f" style="width:300pt; height:41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32 (переклад Тетяни Даніленко) — Вільям Шекспір</dc:title>
  <dc:description/>
  <dc:subject/>
  <cp:keywords/>
  <cp:category/>
  <cp:lastModifiedBy/>
  <dcterms:created xsi:type="dcterms:W3CDTF">2026-09-10T21:24:26+03:00</dcterms:created>
  <dcterms:modified xsi:type="dcterms:W3CDTF">2026-09-10T21:24:26+03:00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