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49 (переклад Тетяни Даніленко)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Супроти гіркоти часів сумних,</w:t>
      </w:r>
    </w:p>
    <w:p>
      <w:pPr/>
      <w:r>
        <w:rPr/>
        <w:t xml:space="preserve">Як вад моїх захочеш відшукати,</w:t>
      </w:r>
    </w:p>
    <w:p>
      <w:pPr/>
      <w:r>
        <w:rPr/>
        <w:t xml:space="preserve">Й любов твоя дістане меж земних —</w:t>
      </w:r>
    </w:p>
    <w:p>
      <w:pPr/>
      <w:r>
        <w:rPr/>
        <w:t xml:space="preserve">Я в тім тобі не буду дорікати.</w:t>
      </w:r>
    </w:p>
    <w:p>
      <w:pPr/>
      <w:r>
        <w:rPr/>
        <w:t xml:space="preserve">Супроти гіркоти часів сумних,</w:t>
      </w:r>
    </w:p>
    <w:p>
      <w:pPr/>
      <w:r>
        <w:rPr/>
        <w:t xml:space="preserve">Як не захочеш навіть привітати</w:t>
      </w:r>
    </w:p>
    <w:p>
      <w:pPr/>
      <w:r>
        <w:rPr/>
        <w:t xml:space="preserve">Тим сонцем, що горить в очах твоїх —</w:t>
      </w:r>
    </w:p>
    <w:p>
      <w:pPr/>
      <w:r>
        <w:rPr/>
        <w:t xml:space="preserve">Я і тоді не стану сумувати.</w:t>
      </w:r>
    </w:p>
    <w:p>
      <w:pPr/>
      <w:r>
        <w:rPr/>
        <w:t xml:space="preserve">Супроти гіркоти сумних часів</w:t>
      </w:r>
    </w:p>
    <w:p>
      <w:pPr/>
      <w:r>
        <w:rPr/>
        <w:t xml:space="preserve">Залишусь в межах власної пустині,</w:t>
      </w:r>
    </w:p>
    <w:p>
      <w:pPr/>
      <w:r>
        <w:rPr/>
        <w:t xml:space="preserve">Рукою присягаюся без слів,</w:t>
      </w:r>
    </w:p>
    <w:p>
      <w:pPr/>
      <w:r>
        <w:rPr/>
        <w:t xml:space="preserve">Що визнаЮ права твої віднині —</w:t>
      </w:r>
    </w:p>
    <w:p>
      <w:pPr/>
      <w:r>
        <w:rPr/>
        <w:t xml:space="preserve">Покинути мене ти маєш право,</w:t>
      </w:r>
    </w:p>
    <w:p>
      <w:pPr/>
      <w:r>
        <w:rPr/>
        <w:t xml:space="preserve">Оскаржувати це — нема підстави...</w:t>
      </w:r>
    </w:p>
    <w:p>
      <w:pPr/>
      <w:r>
        <w:rPr>
          <w:i/>
          <w:iCs/>
        </w:rPr>
        <w:t xml:space="preserve">14.07.2022</w:t>
      </w:r>
    </w:p>
    <w:p>
      <w:pPr/>
      <w:r>
        <w:rPr>
          <w:i/>
          <w:iCs/>
        </w:rPr>
        <w:t xml:space="preserve">Переклад Тетяни Даніленко</w:t>
      </w:r>
    </w:p>
    <w:p>
      <w:pPr/>
      <w:r>
        <w:rPr>
          <w:i/>
          <w:iCs/>
        </w:rPr>
        <w:t xml:space="preserve">Ілюстрація: Картина Едуарда Мане "В оранжереї", 1879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49 (переклад Тетяни Даніленко) — Вільям Шекспір</dc:title>
  <dc:description/>
  <dc:subject/>
  <cp:keywords/>
  <cp:category/>
  <cp:lastModifiedBy/>
  <dcterms:created xsi:type="dcterms:W3CDTF">2024-12-30T13:14:45+02:00</dcterms:created>
  <dcterms:modified xsi:type="dcterms:W3CDTF">2024-12-30T13:14:45+02:00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