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Ворон та лисиця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Ворон добув шматок м'яса і сів на дерево. Захотілося лисиці м'яса, вона підійшла й каже:</w:t>
      </w:r>
    </w:p>
    <w:p>
      <w:pPr/>
      <w:r>
        <w:rPr/>
        <w:t xml:space="preserve">— Ех, вороне, як погляну на тебе,— та з такою красою і зростом тобі б тільки царем бути! І справді був би царем, якби голос мав.</w:t>
      </w:r>
    </w:p>
    <w:p>
      <w:pPr/>
      <w:r>
        <w:rPr/>
        <w:t xml:space="preserve">Ворон роззявив рота і загорлав щосили. М'ясо впало. Лисиця ухопила та й каже:</w:t>
      </w:r>
    </w:p>
    <w:p>
      <w:pPr/>
      <w:r>
        <w:rPr/>
        <w:t xml:space="preserve">— Ох, вороне, коли б ти ще й розум мав, бути б тобі царем.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 та лисиця — Лев Толстой</dc:title>
  <dc:description/>
  <dc:subject/>
  <cp:keywords/>
  <cp:category/>
  <cp:lastModifiedBy/>
  <dcterms:created xsi:type="dcterms:W3CDTF">2020-05-29T02:23:40+03:00</dcterms:created>
  <dcterms:modified xsi:type="dcterms:W3CDTF">2020-05-29T02:23:40+03:00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