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Золоті часи (давньоіндійський міф)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</w:p>
    <w:p>
      <w:pPr/>
      <w:r>
        <w:rPr>
          <w:i/>
          <w:iCs/>
        </w:rPr>
        <w:t xml:space="preserve">ДАВНЬОІНДІЙСЬКИЙ МІФ</w:t>
      </w:r>
    </w:p>
    <w:p>
      <w:pPr/>
      <w:r>
        <w:rPr>
          <w:i/>
          <w:iCs/>
        </w:rPr>
        <w:t xml:space="preserve">ПРО ЗОЛОТІ ЧАСИ</w:t>
      </w:r>
    </w:p>
    <w:p>
      <w:pPr/>
      <w:r>
        <w:rPr>
          <w:i/>
          <w:iCs/>
        </w:rPr>
        <w:t xml:space="preserve">(переклад Ярослава Веприняка)</w:t>
      </w:r>
    </w:p>
    <w:p>
      <w:pPr/>
    </w:p>
    <w:p>
      <w:pPr/>
    </w:p>
    <w:p>
      <w:pPr/>
      <w:r>
        <w:rPr/>
        <w:t xml:space="preserve">Ті люди робили все, що заманеться, і були щасливі. Не було в них ні закону, ні беззаконня, і не було між цими людьми жодних відміннос­тей... Не було тоді розрізнення за кастами та способом життя, не було змішання мов.</w:t>
      </w:r>
    </w:p>
    <w:p>
      <w:pPr/>
      <w:r>
        <w:rPr/>
        <w:t xml:space="preserve">У своїх діях люди того часу не керувалися любов'ю чи ненавистю один до одного. Від народження вони були однаково гарними та довголітніми, не поділялися на вельможних і низьких, були щасливі й не сумували.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Золоті часи (давньоіндійський міф) — Автор Невідомий</dc:title>
  <dc:description/>
  <dc:subject/>
  <cp:keywords/>
  <cp:category/>
  <cp:lastModifiedBy/>
  <dcterms:created xsi:type="dcterms:W3CDTF">2023-03-19T04:57:29+02:00</dcterms:created>
  <dcterms:modified xsi:type="dcterms:W3CDTF">2023-03-19T04:57:29+02:00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