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Врожай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Перец Маркіш</w:t>
      </w:r>
    </w:p>
    <w:p>
      <w:pPr/>
      <w:r>
        <w:rPr/>
        <w:t xml:space="preserve">В золотих кубельцях,</w:t>
      </w:r>
    </w:p>
    <w:p>
      <w:pPr/>
      <w:r>
        <w:rPr/>
        <w:t xml:space="preserve">на тонких стебельцях</w:t>
      </w:r>
    </w:p>
    <w:p>
      <w:pPr/>
      <w:r>
        <w:rPr/>
        <w:t xml:space="preserve">Гойдаються завзято</w:t>
      </w:r>
    </w:p>
    <w:p>
      <w:pPr/>
      <w:r>
        <w:rPr/>
        <w:t xml:space="preserve">Вгодовані зернята.</w:t>
      </w:r>
    </w:p>
    <w:p>
      <w:pPr/>
      <w:r>
        <w:rPr/>
        <w:t xml:space="preserve">Горнуться гарненькі</w:t>
      </w:r>
    </w:p>
    <w:p>
      <w:pPr/>
      <w:r>
        <w:rPr/>
        <w:t xml:space="preserve">До землі до неньки,</w:t>
      </w:r>
    </w:p>
    <w:p>
      <w:pPr/>
      <w:r>
        <w:rPr/>
        <w:t xml:space="preserve">Калатають гномики</w:t>
      </w:r>
    </w:p>
    <w:p>
      <w:pPr/>
      <w:r>
        <w:rPr/>
        <w:t xml:space="preserve">Золотаві дзвоники.</w:t>
      </w:r>
    </w:p>
    <w:p>
      <w:pPr/>
      <w:r>
        <w:rPr/>
        <w:t xml:space="preserve">Пісеньки та шерехи,</w:t>
      </w:r>
    </w:p>
    <w:p>
      <w:pPr/>
      <w:r>
        <w:rPr/>
        <w:t xml:space="preserve">Глечики та келихи.</w:t>
      </w:r>
    </w:p>
    <w:p>
      <w:pPr/>
      <w:r>
        <w:rPr/>
        <w:t xml:space="preserve">Колосочку колосок –</w:t>
      </w:r>
    </w:p>
    <w:p>
      <w:pPr/>
      <w:r>
        <w:rPr/>
        <w:t xml:space="preserve">Дзенька золотом голосок.</w:t>
      </w:r>
    </w:p>
    <w:p>
      <w:pPr/>
      <w:r>
        <w:rPr/>
        <w:t xml:space="preserve">Золотий достиглий рай.</w:t>
      </w:r>
    </w:p>
    <w:p>
      <w:pPr/>
      <w:r>
        <w:rPr/>
        <w:t xml:space="preserve">Золоті пухнасті юрми</w:t>
      </w:r>
    </w:p>
    <w:p>
      <w:pPr/>
      <w:r>
        <w:rPr/>
        <w:t xml:space="preserve">Дмуть, гудуть, щодуху в сурми:</w:t>
      </w:r>
    </w:p>
    <w:p>
      <w:pPr/>
      <w:r>
        <w:rPr/>
        <w:t xml:space="preserve">Вітре, цить, не заважай!</w:t>
      </w:r>
    </w:p>
    <w:p>
      <w:pPr/>
      <w:r>
        <w:rPr/>
        <w:t xml:space="preserve">Бо врожай!</w:t>
      </w:r>
    </w:p>
    <w:p>
      <w:pPr/>
      <w:r>
        <w:rPr>
          <w:i/>
          <w:iCs/>
        </w:rPr>
        <w:t xml:space="preserve">Переклад Валерії Богуславської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Врожай — Перец Маркіш</dc:title>
  <dc:description/>
  <dc:subject/>
  <cp:keywords/>
  <cp:category/>
  <cp:lastModifiedBy/>
  <dcterms:created xsi:type="dcterms:W3CDTF">2022-11-14T18:34:18+02:00</dcterms:created>
  <dcterms:modified xsi:type="dcterms:W3CDTF">2022-11-14T18:34:18+02:00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