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Повірнице моїх сердечних дум...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Повірнице моїх сердечних дум,</w:t>
      </w:r>
    </w:p>
    <w:p>
      <w:pPr/>
      <w:r>
        <w:rPr/>
        <w:t xml:space="preserve">О ти, чий голос ніжний та недбалий</w:t>
      </w:r>
    </w:p>
    <w:p>
      <w:pPr/>
      <w:r>
        <w:rPr/>
        <w:t xml:space="preserve">Смиряв чуття, що в серці бушували,</w:t>
      </w:r>
    </w:p>
    <w:p>
      <w:pPr/>
      <w:r>
        <w:rPr/>
        <w:t xml:space="preserve">І часом веселив печальний ум,</w:t>
      </w:r>
    </w:p>
    <w:p>
      <w:pPr/>
      <w:r>
        <w:rPr/>
        <w:t xml:space="preserve">Моя ти вірна і мрійлива ліро.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Повірнице моїх сердечних дум... — Олександр Пушкін</dc:title>
  <dc:description/>
  <dc:subject/>
  <cp:keywords/>
  <cp:category/>
  <cp:lastModifiedBy/>
  <dcterms:created xsi:type="dcterms:W3CDTF">2020-05-13T00:07:46+03:00</dcterms:created>
  <dcterms:modified xsi:type="dcterms:W3CDTF">2020-05-13T00:07:46+03:00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