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"Конституціоліризм"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Автор</w:t>
      </w:r>
      <w:r>
        <w:rPr/>
        <w:t xml:space="preserve">: Брунько Ярослав Олександрович</w:t>
      </w:r>
    </w:p>
    <w:p>
      <w:pPr/>
      <w:r>
        <w:rPr>
          <w:color w:val="EE0000"/>
          <w:b w:val="1"/>
          <w:bCs w:val="1"/>
        </w:rPr>
        <w:t xml:space="preserve">Дата створення</w:t>
      </w:r>
      <w:r>
        <w:rPr/>
        <w:t xml:space="preserve">: 28 жовтня 2026 рік</w:t>
      </w:r>
    </w:p>
    <w:p>
      <w:pPr/>
      <w:r>
        <w:rPr>
          <w:b w:val="1"/>
          <w:bCs w:val="1"/>
          <w:i w:val="1"/>
          <w:iCs w:val="1"/>
          <w:u w:val="single"/>
        </w:rPr>
        <w:t xml:space="preserve">Конституціоліризм</w:t>
      </w:r>
      <w:r>
        <w:rPr/>
        <w:t xml:space="preserve"> — це авторський поетичний жанр, у якому положення, статті та принципи Конституції України переосмислюються й перетворюються на художні поетичні твори зі збереженням їхнього основного правового змісту.</w:t>
      </w:r>
    </w:p>
    <w:p>
      <w:pPr/>
      <w:r>
        <w:rPr>
          <w:color w:val="7030A0"/>
          <w:b w:val="1"/>
          <w:bCs w:val="1"/>
          <w:u w:val="single"/>
        </w:rPr>
        <w:t xml:space="preserve">Назва утворена поєднанням слів "конституція" та "ліризм".</w:t>
      </w:r>
    </w:p>
    <w:p>
      <w:pPr/>
      <w:r>
        <w:rPr>
          <w:color w:val="00B050"/>
          <w:b w:val="1"/>
          <w:bCs w:val="1"/>
        </w:rPr>
        <w:t xml:space="preserve">ОСНОВНА ІДЕЯ ЖАНРУ</w:t>
      </w:r>
    </w:p>
    <w:p>
      <w:pPr/>
      <w:r>
        <w:rPr/>
        <w:t xml:space="preserve">Основою конституціоліризму є </w:t>
      </w:r>
      <w:r>
        <w:rPr>
          <w:b w:val="1"/>
          <w:bCs w:val="1"/>
        </w:rPr>
        <w:t xml:space="preserve">конкретна стаття Конституції України</w:t>
      </w:r>
      <w:r>
        <w:rPr/>
        <w:t xml:space="preserve">, зміст якої аналізується, її головна правова ідея визначається та художньо переосмислюється у формі поетичного твору.</w:t>
      </w:r>
    </w:p>
    <w:p>
      <w:pPr/>
      <w:r>
        <w:rPr/>
        <w:t xml:space="preserve">Для поетичної інтерпретації можуть використовуватися статті, що стосуються прав людини, свободи слова, людської гідності, народовладдя, державного суверенітету, захисту Батьківщини та інших конституційних принципів.</w:t>
      </w:r>
    </w:p>
    <w:p>
      <w:pPr/>
      <w:r>
        <w:rPr/>
        <w:t xml:space="preserve">Конституціоліризм передбачає не лише римування юридичного тексту, а й перетворення правових норм на художні образи, метафори та поетичні символи, завдяки яким конституційні положення набувають емоційної виразності й стають доступнішими для сприйняття читачем. Водночас важливо зберігати основний правовий зміст першоджерела, не допускаючи викривлення його суті.</w:t>
      </w:r>
    </w:p>
    <w:p>
      <w:pPr/>
      <w:r>
        <w:rPr>
          <w:color w:val="00B050"/>
          <w:b w:val="1"/>
          <w:bCs w:val="1"/>
        </w:rPr>
        <w:t xml:space="preserve">ОСНОВНІ ПРИНЦИПИ КОНСТИТУЦІОЛІРИЗМУ: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Правова основа</w:t>
      </w:r>
      <w:r>
        <w:rPr/>
        <w:t xml:space="preserve">. Кожен твір створюється на основі конкретної статті або положення Конституції України.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Збереження змісту</w:t>
      </w:r>
      <w:r>
        <w:rPr/>
        <w:t xml:space="preserve">. Поетична інтерпретація не повинна спотворювати юридичний сенс першоджерела.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Художнє переосмислення</w:t>
      </w:r>
      <w:r>
        <w:rPr/>
        <w:t xml:space="preserve">. Правові поняття перетворюються на метафори, символи, рими й образи.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Громадянська спрямованість</w:t>
      </w:r>
      <w:r>
        <w:rPr/>
        <w:t xml:space="preserve">. Твори розкривають цінності свободи, справедливості, гідності, відповідальності та державності.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Статейна структура</w:t>
      </w:r>
      <w:r>
        <w:rPr/>
        <w:t xml:space="preserve">. Кожен вірш має посилання на статтю, яка стала його основою.</w:t>
      </w:r>
    </w:p>
    <w:p>
      <w:pPr/>
      <w:r>
        <w:rPr>
          <w:color w:val="002060"/>
          <w:b w:val="1"/>
          <w:bCs w:val="1"/>
        </w:rPr>
        <w:t xml:space="preserve">ЧИМ КОНСТИТУЦІОЛІРИЗМ ВІДРІЗНЯЄТЬСЯ ВІД ЗВИЧАЙНОЇ ГРОМАДЯНСЬКОЇ ПОЕЗІЇ?</w:t>
      </w:r>
    </w:p>
    <w:p>
      <w:pPr/>
      <w:r>
        <w:rPr/>
        <w:t xml:space="preserve">На відміну від традиційної громадянської поезії, яка може охоплювати широкий спектр суспільних, політичних і державотворчих тем, конституціоліризм має чітко визначену правову основу — конкретну статтю або положення Конституції України.</w:t>
      </w:r>
    </w:p>
    <w:p>
      <w:pPr/>
      <w:r>
        <w:rPr/>
        <w:t xml:space="preserve">Його характерною особливістю є послідовне перетворення юридичного першоджерела на поетичний твір: від аналізу правової норми та визначення її ключової ідеї до художнього відтворення засобами поетичної мови. При цьому зберігається змістовий зв'язок із конституційним положенням, що стало основою твору.</w:t>
      </w:r>
    </w:p>
    <w:p>
      <w:pPr/>
      <w:r>
        <w:rPr/>
        <w:t xml:space="preserve">Таким чином, конституціоліризм поєднує літературну творчість, правничу думку та громадянську просвіту, надаючи конституційним нормам художнього вираження й відкриваючи можливості для їхнього осмислення через поезію.</w:t>
      </w:r>
    </w:p>
    <w:p>
      <w:pPr/>
      <w:r>
        <w:rPr>
          <w:color w:val="00B050"/>
          <w:b w:val="1"/>
          <w:bCs w:val="1"/>
        </w:rPr>
        <w:t xml:space="preserve">ПРИКЛАД ВІРША У ЦЬОМУ ЖАНРІ</w:t>
      </w:r>
    </w:p>
    <w:p>
      <w:pPr/>
      <w:r>
        <w:rPr>
          <w:b w:val="1"/>
          <w:bCs w:val="1"/>
        </w:rPr>
        <w:t xml:space="preserve">"Людина — найвища цінність"</w:t>
      </w:r>
    </w:p>
    <w:p>
      <w:pPr/>
      <w:r>
        <w:rPr>
          <w:i w:val="1"/>
          <w:iCs w:val="1"/>
        </w:rPr>
        <w:t xml:space="preserve">Конституціоліризм за мотивами статті 3 Конституції України</w:t>
      </w:r>
    </w:p>
    <w:p>
      <w:pPr/>
      <w:r>
        <w:rPr/>
        <w:t xml:space="preserve"> </w:t>
      </w:r>
    </w:p>
    <w:p>
      <w:pPr/>
      <w:r>
        <w:rPr/>
        <w:t xml:space="preserve">Не влада є найвищою в світі,</w:t>
      </w:r>
    </w:p>
    <w:p>
      <w:pPr/>
      <w:r>
        <w:rPr/>
        <w:t xml:space="preserve">Не трон, не титул, не гучні слова,</w:t>
      </w:r>
    </w:p>
    <w:p>
      <w:pPr/>
      <w:r>
        <w:rPr/>
        <w:t xml:space="preserve">А люди — у свободі й заповіті,</w:t>
      </w:r>
    </w:p>
    <w:p>
      <w:pPr/>
      <w:r>
        <w:rPr/>
        <w:t xml:space="preserve">Їх гідність, їхнє право і життя.</w:t>
      </w:r>
    </w:p>
    <w:p>
      <w:pPr/>
      <w:r>
        <w:rPr/>
        <w:t xml:space="preserve">Держава існує не заради сили,</w:t>
      </w:r>
    </w:p>
    <w:p>
      <w:pPr/>
      <w:r>
        <w:rPr/>
        <w:t xml:space="preserve">Не задля слави чи гучних промов,</w:t>
      </w:r>
    </w:p>
    <w:p>
      <w:pPr/>
      <w:r>
        <w:rPr/>
        <w:t xml:space="preserve">А щоб людські надії не згасили,</w:t>
      </w:r>
    </w:p>
    <w:p>
      <w:pPr/>
      <w:r>
        <w:rPr/>
        <w:t xml:space="preserve">Щоб захистити гідність і любов.</w:t>
      </w:r>
    </w:p>
    <w:p>
      <w:pPr/>
      <w:r>
        <w:rPr/>
        <w:t xml:space="preserve">І кожен крок державного народу</w:t>
      </w:r>
    </w:p>
    <w:p>
      <w:pPr/>
      <w:r>
        <w:rPr/>
        <w:t xml:space="preserve">Повинен мати істину одну:</w:t>
      </w:r>
    </w:p>
    <w:p>
      <w:pPr/>
      <w:r>
        <w:rPr/>
        <w:t xml:space="preserve">Людина — цінність, право і свобода,</w:t>
      </w:r>
    </w:p>
    <w:p>
      <w:pPr/>
      <w:r>
        <w:rPr/>
        <w:t xml:space="preserve">Які не можна зрадити в боргу.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CB7C4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"Конституціоліризм" — Ярослав Брунько</dc:title>
  <dc:description/>
  <dc:subject/>
  <cp:keywords/>
  <cp:category/>
  <cp:lastModifiedBy/>
  <dcterms:created xsi:type="dcterms:W3CDTF">2026-11-03T02:58:15+02:00</dcterms:created>
  <dcterms:modified xsi:type="dcterms:W3CDTF">2026-11-03T02:58:15+02:00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