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"Язичноліризм"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7030A0"/>
          <w:b w:val="1"/>
          <w:bCs w:val="1"/>
        </w:rPr>
        <w:t xml:space="preserve">Автор</w:t>
      </w:r>
      <w:r>
        <w:rPr>
          <w:color w:val="7030A0"/>
        </w:rPr>
        <w:t xml:space="preserve"> </w:t>
      </w:r>
      <w:r>
        <w:rPr/>
        <w:t xml:space="preserve">– Брунько Ярослав Олександрович</w:t>
      </w:r>
    </w:p>
    <w:p>
      <w:pPr/>
      <w:r>
        <w:rPr>
          <w:color w:val="7030A0"/>
          <w:b w:val="1"/>
          <w:bCs w:val="1"/>
        </w:rPr>
        <w:t xml:space="preserve">Дата створення</w:t>
      </w:r>
      <w:r>
        <w:rPr>
          <w:color w:val="7030A0"/>
        </w:rPr>
        <w:t xml:space="preserve"> </w:t>
      </w:r>
      <w:r>
        <w:rPr/>
        <w:t xml:space="preserve">– 21 вересня 2026 рік</w:t>
      </w:r>
    </w:p>
    <w:p>
      <w:pPr/>
      <w:r>
        <w:rPr>
          <w:b w:val="1"/>
          <w:bCs w:val="1"/>
          <w:i w:val="1"/>
          <w:iCs w:val="1"/>
        </w:rPr>
        <w:t xml:space="preserve"> Язичноліризм</w:t>
      </w:r>
      <w:r>
        <w:rPr/>
        <w:t xml:space="preserve"> — авторський літературний жанр, що поєднує ліричну поезію з мотивами давніх язичницьких вірувань, міфології, культу природи, образами богів, духів, предків, сакральних дерев, водойм, вогню та землі.</w:t>
      </w:r>
    </w:p>
    <w:p>
      <w:pPr/>
      <w:r>
        <w:rPr>
          <w:color w:val="C00000"/>
          <w:b w:val="1"/>
          <w:bCs w:val="1"/>
          <w:u w:val="single"/>
        </w:rPr>
        <w:t xml:space="preserve">Основні особливості язичноліризму:</w:t>
      </w:r>
    </w:p>
    <w:p>
      <w:pPr/>
      <w:r>
        <w:rPr/>
        <w:t xml:space="preserve">1.   </w:t>
      </w:r>
      <w:r>
        <w:rPr>
          <w:b w:val="1"/>
          <w:bCs w:val="1"/>
        </w:rPr>
        <w:t xml:space="preserve">Етнографічно-міфологічна основа.</w:t>
      </w:r>
      <w:r>
        <w:rPr/>
        <w:t xml:space="preserve"> Використовуються образи української народної демонології та міфології: русалки, мавки, домовики, водяники, лісовики, перелесники, польовики, а також образи язичницьких богів і сил природи.</w:t>
      </w:r>
    </w:p>
    <w:p>
      <w:pPr/>
      <w:r>
        <w:rPr/>
        <w:t xml:space="preserve">2.   </w:t>
      </w:r>
      <w:r>
        <w:rPr>
          <w:b w:val="1"/>
          <w:bCs w:val="1"/>
        </w:rPr>
        <w:t xml:space="preserve">Поєднання реального та міфологічного.</w:t>
      </w:r>
      <w:r>
        <w:rPr/>
        <w:t xml:space="preserve"> Повсякденний людський світ може поступово переходити у міфологічний. Зустріч із духом або божеством може відбуватися у лісі, біля річки, у полі, біля вогню чи в оселі.</w:t>
      </w:r>
    </w:p>
    <w:p>
      <w:pPr/>
      <w:r>
        <w:rPr/>
        <w:t xml:space="preserve">3.   </w:t>
      </w:r>
      <w:r>
        <w:rPr>
          <w:b w:val="1"/>
          <w:bCs w:val="1"/>
        </w:rPr>
        <w:t xml:space="preserve">Олюднення надприродного.</w:t>
      </w:r>
      <w:r>
        <w:rPr/>
        <w:t xml:space="preserve"> Духи, божества та міфологічні істоти можуть мати емоції, сумніви, спогади, бажання та власну позицію щодо людини.</w:t>
      </w:r>
    </w:p>
    <w:p>
      <w:pPr/>
      <w:r>
        <w:rPr/>
        <w:t xml:space="preserve">4.   </w:t>
      </w:r>
      <w:r>
        <w:rPr>
          <w:b w:val="1"/>
          <w:bCs w:val="1"/>
        </w:rPr>
        <w:t xml:space="preserve">Символічність образів.</w:t>
      </w:r>
      <w:r>
        <w:rPr/>
        <w:t xml:space="preserve"> Міфологічний персонаж виступає не лише героєм, а й символом певного явища. Наприклад, лісовик може уособлювати пам'ять природи, водяник — таємницю води, русалка — втрату, Перун — силу стихії, а Мокош — родючість і працю.</w:t>
      </w:r>
    </w:p>
    <w:p>
      <w:pPr/>
      <w:r>
        <w:rPr/>
        <w:t xml:space="preserve">5.   </w:t>
      </w:r>
      <w:r>
        <w:rPr>
          <w:b w:val="1"/>
          <w:bCs w:val="1"/>
        </w:rPr>
        <w:t xml:space="preserve">Сакралізація природи.</w:t>
      </w:r>
      <w:r>
        <w:rPr/>
        <w:t xml:space="preserve"> Природа постає живою та наділеною духовним значенням. Ліс, річка, дуб, земля, вогонь, вітер і сонце можуть бути самостійними художніми образами.</w:t>
      </w:r>
    </w:p>
    <w:p>
      <w:pPr/>
      <w:r>
        <w:rPr/>
        <w:t xml:space="preserve">6.   </w:t>
      </w:r>
      <w:r>
        <w:rPr>
          <w:b w:val="1"/>
          <w:bCs w:val="1"/>
        </w:rPr>
        <w:t xml:space="preserve">Український культурний контекст.</w:t>
      </w:r>
      <w:r>
        <w:rPr/>
        <w:t xml:space="preserve"> Основою бажано робити українські фольклорні, етнографічні та міфологічні матеріали, а не лише сучасне фентезі.</w:t>
      </w:r>
    </w:p>
    <w:p>
      <w:pPr/>
      <w:r>
        <w:rPr/>
        <w:t xml:space="preserve">7.   </w:t>
      </w:r>
      <w:r>
        <w:rPr>
          <w:b w:val="1"/>
          <w:bCs w:val="1"/>
        </w:rPr>
        <w:t xml:space="preserve">Мотив предків і пам'яті роду.</w:t>
      </w:r>
      <w:r>
        <w:rPr/>
        <w:t xml:space="preserve"> У творах можуть з'являтися образи предків, пам'яті поколінь, зв'язку живих і померлих та продовження традиції.</w:t>
      </w:r>
    </w:p>
    <w:p>
      <w:pPr/>
      <w:r>
        <w:rPr/>
        <w:t xml:space="preserve">8.   </w:t>
      </w:r>
      <w:r>
        <w:rPr>
          <w:b w:val="1"/>
          <w:bCs w:val="1"/>
        </w:rPr>
        <w:t xml:space="preserve">Міфологічний конфлікт.</w:t>
      </w:r>
      <w:r>
        <w:rPr/>
        <w:t xml:space="preserve"> Сюжет може будуватися на протистоянні або діалозі людини й надприродної сили: людини й лісу, людини й води, людини й духа, людини й божества.</w:t>
      </w:r>
    </w:p>
    <w:p>
      <w:pPr/>
      <w:r>
        <w:rPr/>
        <w:t xml:space="preserve">9.   </w:t>
      </w:r>
      <w:r>
        <w:rPr>
          <w:b w:val="1"/>
          <w:bCs w:val="1"/>
        </w:rPr>
        <w:t xml:space="preserve">Обрядовість.</w:t>
      </w:r>
      <w:r>
        <w:rPr/>
        <w:t xml:space="preserve"> У художньому тексті можуть використовуватися мотиви календарних свят, жертвопринесення, вогню, води, хороводів, замовлянь, ворожінь та інших народних обрядових практик — із чітким розмежуванням між історично засвідченими традиціями та авторською вигадкою.</w:t>
      </w:r>
    </w:p>
    <w:p>
      <w:pPr/>
      <w:r>
        <w:rPr/>
        <w:t xml:space="preserve">10.</w:t>
      </w:r>
      <w:r>
        <w:rPr>
          <w:b w:val="1"/>
          <w:bCs w:val="1"/>
        </w:rPr>
        <w:t xml:space="preserve">Різноманітність літературної форми.</w:t>
      </w:r>
      <w:r>
        <w:rPr/>
        <w:t xml:space="preserve"> Язичноліризм може реалізовуватися у формі балади, сонета, верлібру, діалогу, монологу, молитви-стилізації, пісні, легенди, мініатюри тощо.</w:t>
      </w:r>
    </w:p>
    <w:p>
      <w:pPr/>
      <w:r>
        <w:rPr>
          <w:color w:val="7030A0"/>
          <w:b w:val="1"/>
          <w:bCs w:val="1"/>
        </w:rPr>
        <w:t xml:space="preserve">ПРИКЛАД ВІРША У ЦЬОМУ ЖАНРІ</w:t>
      </w:r>
    </w:p>
    <w:p>
      <w:pPr/>
      <w:r>
        <w:rPr>
          <w:b w:val="1"/>
          <w:bCs w:val="1"/>
        </w:rPr>
        <w:t xml:space="preserve">"Поклик Перуна"</w:t>
      </w:r>
    </w:p>
    <w:p>
      <w:pPr/>
      <w:r>
        <w:rPr/>
        <w:t xml:space="preserve">Загримів над лісом Перун,</w:t>
      </w:r>
    </w:p>
    <w:p>
      <w:pPr/>
      <w:r>
        <w:rPr/>
        <w:t xml:space="preserve">дуб схилив свої віти донизу.</w:t>
      </w:r>
    </w:p>
    <w:p>
      <w:pPr/>
      <w:r>
        <w:rPr/>
        <w:t xml:space="preserve">І почув я небесний табун</w:t>
      </w:r>
    </w:p>
    <w:p>
      <w:pPr/>
      <w:r>
        <w:rPr/>
        <w:t xml:space="preserve">крізь холодну вечірню завісу.</w:t>
      </w:r>
    </w:p>
    <w:p>
      <w:pPr/>
      <w:r>
        <w:rPr/>
        <w:t xml:space="preserve">Не просив я ні слави, ні влади —</w:t>
      </w:r>
    </w:p>
    <w:p>
      <w:pPr/>
      <w:r>
        <w:rPr/>
        <w:t xml:space="preserve">тільки сили не зрадити землю.</w:t>
      </w:r>
    </w:p>
    <w:p>
      <w:pPr/>
      <w:r>
        <w:rPr/>
        <w:t xml:space="preserve">І ударила блискавка ззаду,</w:t>
      </w:r>
    </w:p>
    <w:p>
      <w:pPr/>
      <w:r>
        <w:rPr/>
        <w:t xml:space="preserve">наче небо заговорило зі мною.</w:t>
      </w:r>
    </w:p>
    <w:p>
      <w:pPr/>
      <w:r>
        <w:rPr/>
        <w:t xml:space="preserve"> </w:t>
      </w:r>
    </w:p>
    <w:p>
      <w:pPr/>
      <w:r>
        <w:rPr/>
        <w:t xml:space="preserve">На горі, де стояв давній дуб,</w:t>
      </w:r>
    </w:p>
    <w:p>
      <w:pPr/>
      <w:r>
        <w:rPr/>
        <w:t xml:space="preserve">я лишив свою клятву без слова.</w:t>
      </w:r>
    </w:p>
    <w:p>
      <w:pPr/>
      <w:r>
        <w:rPr/>
        <w:t xml:space="preserve">І почув з темноти:</w:t>
      </w:r>
    </w:p>
    <w:p>
      <w:pPr/>
      <w:r>
        <w:rPr/>
        <w:t xml:space="preserve">"Не забудь —</w:t>
      </w:r>
    </w:p>
    <w:p>
      <w:pPr/>
      <w:r>
        <w:rPr/>
        <w:t xml:space="preserve">твоя сила починається знову".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"Язичноліризм" — Ярослав Брунько</dc:title>
  <dc:description/>
  <dc:subject/>
  <cp:keywords/>
  <cp:category/>
  <cp:lastModifiedBy/>
  <dcterms:created xsi:type="dcterms:W3CDTF">2026-09-22T01:21:59+03:00</dcterms:created>
  <dcterms:modified xsi:type="dcterms:W3CDTF">2026-09-22T01:21:59+03:00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