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"Енеїстична дума" (або "Котляреміка")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/>
        <w:t xml:space="preserve">Оскільки Іван Котляревський здійснив революцію в українській літературі, поєднавши високу класичну традицію з вибуховим, народним, живим гумором і сатирою, пропоную абсолютно новий літературно-поетичний жанр, присвячений його пам'яті та стилю — </w:t>
      </w:r>
      <w:r>
        <w:rPr>
          <w:b w:val="1"/>
          <w:bCs w:val="1"/>
          <w:i w:val="1"/>
          <w:iCs w:val="1"/>
        </w:rPr>
        <w:t xml:space="preserve">Енеїстична дума </w:t>
      </w:r>
      <w:r>
        <w:rPr/>
        <w:t xml:space="preserve">(скорочено — </w:t>
      </w:r>
      <w:r>
        <w:rPr>
          <w:b w:val="1"/>
          <w:bCs w:val="1"/>
          <w:i w:val="1"/>
          <w:iCs w:val="1"/>
        </w:rPr>
        <w:t xml:space="preserve">Котляреміка</w:t>
      </w:r>
      <w:r>
        <w:rPr/>
        <w:t xml:space="preserve">).</w:t>
      </w:r>
    </w:p>
    <w:p>
      <w:pPr/>
      <w:r>
        <w:rPr>
          <w:color w:val="EE0000"/>
          <w:b w:val="1"/>
          <w:bCs w:val="1"/>
        </w:rPr>
        <w:t xml:space="preserve">1. ЩО ТАКЕ "ЕНЕЇСТИЧНА ДУМА"?</w:t>
      </w:r>
    </w:p>
    <w:p>
      <w:pPr/>
      <w:r>
        <w:rPr/>
        <w:t xml:space="preserve"> Це поетичний жанр, який поєднує героїко-епічний розмах (як у класичній "Енеїді") із народно-бурлескною стихією, іронією, щирим українським патріотизмом та глибоким психологічним підтекстом.</w:t>
      </w:r>
    </w:p>
    <w:p>
      <w:pPr/>
      <w:r>
        <w:rPr/>
        <w:t xml:space="preserve"> На відміну від класичної думи, яка частіше буває суворо-трагічною, або традиційного бурлеску, який лише сміється, енеїстична дума використовує сміх як зброю, щит і водночас ліричний простір для осмислення долі українця вчора, сьогодні та завжди.</w:t>
      </w:r>
    </w:p>
    <w:p>
      <w:pPr/>
      <w:r>
        <w:rPr>
          <w:color w:val="EE0000"/>
          <w:b w:val="1"/>
          <w:bCs w:val="1"/>
        </w:rPr>
        <w:t xml:space="preserve">2. КАНОНИ ТА ПРАВИЛА ЖАНРУ:</w:t>
      </w:r>
    </w:p>
    <w:p>
      <w:pPr/>
      <w:r>
        <w:rPr/>
        <w:t xml:space="preserve">§     </w:t>
      </w:r>
      <w:r>
        <w:rPr>
          <w:b w:val="1"/>
          <w:bCs w:val="1"/>
          <w:i w:val="1"/>
          <w:iCs w:val="1"/>
        </w:rPr>
        <w:t xml:space="preserve">Будова строфи</w:t>
      </w:r>
      <w:r>
        <w:rPr/>
        <w:t xml:space="preserve">: строфа (октава) або вільний вірш із обов'язковим дотриманням народного ритмічного малюнка (коломийкового чи пісенного).</w:t>
      </w:r>
    </w:p>
    <w:p>
      <w:pPr/>
      <w:r>
        <w:rPr/>
        <w:t xml:space="preserve">§     </w:t>
      </w:r>
      <w:r>
        <w:rPr>
          <w:b w:val="1"/>
          <w:bCs w:val="1"/>
          <w:i w:val="1"/>
          <w:iCs w:val="1"/>
        </w:rPr>
        <w:t xml:space="preserve">Мовний контраст (оксиморонний стиль)</w:t>
      </w:r>
      <w:r>
        <w:rPr/>
        <w:t xml:space="preserve">: поєднання високої книжної лексики (архаїзмів, церковнослов'янізмів) із соковитим, колоритним, часом жартівливим народним сленгом ("латинські штучки" зустрічаються з "полтавськими галушками").</w:t>
      </w:r>
    </w:p>
    <w:p>
      <w:pPr/>
      <w:r>
        <w:rPr/>
        <w:t xml:space="preserve">§     </w:t>
      </w:r>
      <w:r>
        <w:rPr>
          <w:b w:val="1"/>
          <w:bCs w:val="1"/>
          <w:i w:val="1"/>
          <w:iCs w:val="1"/>
        </w:rPr>
        <w:t xml:space="preserve">Тематика</w:t>
      </w:r>
      <w:r>
        <w:rPr/>
        <w:t xml:space="preserve">: незламність українського характеру перед обличчям історичних буревіїв; іронічне переосмислення міфів, історій та повсякденності; ода простому люду, його праці, побуту, мудрості та гумору.</w:t>
      </w:r>
    </w:p>
    <w:p>
      <w:pPr/>
      <w:r>
        <w:rPr/>
        <w:t xml:space="preserve">§     </w:t>
      </w:r>
      <w:r>
        <w:rPr>
          <w:b w:val="1"/>
          <w:bCs w:val="1"/>
          <w:i w:val="1"/>
          <w:iCs w:val="1"/>
        </w:rPr>
        <w:t xml:space="preserve">Інтонація</w:t>
      </w:r>
      <w:r>
        <w:rPr/>
        <w:t xml:space="preserve">: спочатку сатирично-лукава, що поступово переходить у пафосно-звеличувальну або глибоко ліричну (ефект "сміху крізь сльози").</w:t>
      </w:r>
    </w:p>
    <w:p>
      <w:pPr/>
      <w:r>
        <w:rPr>
          <w:color w:val="EE0000"/>
          <w:b w:val="1"/>
          <w:bCs w:val="1"/>
        </w:rPr>
        <w:t xml:space="preserve">3. ЗРАЗОК ТВОРУ В НОВОМУ ЖАНРІ</w:t>
      </w:r>
    </w:p>
    <w:p>
      <w:pPr/>
      <w:r>
        <w:rPr>
          <w:b w:val="1"/>
          <w:bCs w:val="1"/>
        </w:rPr>
        <w:t xml:space="preserve">"Про весняний бій на огороді та незламність духу"</w:t>
      </w:r>
    </w:p>
    <w:p>
      <w:pPr/>
      <w:r>
        <w:rPr/>
        <w:t xml:space="preserve">Дід Петро натяг штани і з рогачкою на ґанок,</w:t>
      </w:r>
    </w:p>
    <w:p>
      <w:pPr/>
      <w:r>
        <w:rPr/>
        <w:t xml:space="preserve">Бо у дворі — тривога й справжній алярм!</w:t>
      </w:r>
    </w:p>
    <w:p>
      <w:pPr/>
      <w:r>
        <w:rPr/>
        <w:t xml:space="preserve">Це не ворог із-за кордону й не панок-поганенько,</w:t>
      </w:r>
    </w:p>
    <w:p>
      <w:pPr/>
      <w:r>
        <w:rPr/>
        <w:t xml:space="preserve">Це колорадський жук прийшов на штурм і скандал!</w:t>
      </w:r>
    </w:p>
    <w:p>
      <w:pPr/>
      <w:r>
        <w:rPr/>
        <w:t xml:space="preserve">Узяв жучара мікрофон і кричить із буряка:</w:t>
      </w:r>
    </w:p>
    <w:p>
      <w:pPr/>
      <w:r>
        <w:rPr/>
        <w:t xml:space="preserve">"Здавай, Петре, картоплю, бо йдемо до ворога!"</w:t>
      </w:r>
    </w:p>
    <w:p>
      <w:pPr/>
      <w:r>
        <w:rPr/>
        <w:t xml:space="preserve">Але наш дід — не з лика шитий, не з останніх дурнів,</w:t>
      </w:r>
    </w:p>
    <w:p>
      <w:pPr/>
      <w:r>
        <w:rPr/>
        <w:t xml:space="preserve">Він "Енеїду" на пам'ять знав серед степів.</w:t>
      </w:r>
    </w:p>
    <w:p>
      <w:pPr/>
      <w:r>
        <w:rPr/>
        <w:t xml:space="preserve">Він Котляревського читав під вишнею не раз,</w:t>
      </w:r>
    </w:p>
    <w:p>
      <w:pPr/>
      <w:r>
        <w:rPr/>
        <w:t xml:space="preserve">І знав: на всяку нечисть є свій влучний запас!</w:t>
      </w:r>
    </w:p>
    <w:p>
      <w:pPr/>
      <w:r>
        <w:rPr/>
        <w:t xml:space="preserve">Як закричить Петрусь на весь город:</w:t>
      </w:r>
    </w:p>
    <w:p>
      <w:pPr/>
      <w:r>
        <w:rPr/>
        <w:t xml:space="preserve">"А ну-бо, чорти, на вихід, кремезний народ!"</w:t>
      </w:r>
    </w:p>
    <w:p>
      <w:pPr/>
      <w:r>
        <w:rPr/>
        <w:t xml:space="preserve">Взяв кропиви віник та солі пучку,</w:t>
      </w:r>
    </w:p>
    <w:p>
      <w:pPr/>
      <w:r>
        <w:rPr/>
        <w:t xml:space="preserve">Насипав перцю в банку — і прямо у бій!</w:t>
      </w:r>
    </w:p>
    <w:p>
      <w:pPr/>
      <w:r>
        <w:rPr/>
        <w:t xml:space="preserve">Жуки збагнули: тут не пройдеш на дурнячку,</w:t>
      </w:r>
    </w:p>
    <w:p>
      <w:pPr/>
      <w:r>
        <w:rPr/>
        <w:t xml:space="preserve">Бо проти гумору й сала — немає подібних дій!</w:t>
      </w:r>
    </w:p>
    <w:p>
      <w:pPr/>
      <w:r>
        <w:rPr/>
        <w:t xml:space="preserve">Розбігся ворог по кущах, аж тріщать крильця,</w:t>
      </w:r>
    </w:p>
    <w:p>
      <w:pPr/>
      <w:r>
        <w:rPr/>
        <w:t xml:space="preserve">А дід сміється під вусами, гордий як гетьман ізвиця.</w:t>
      </w:r>
    </w:p>
    <w:p>
      <w:pPr/>
      <w:r>
        <w:rPr/>
        <w:t xml:space="preserve">Мораль проста, як двері у сільській хаті:</w:t>
      </w:r>
    </w:p>
    <w:p>
      <w:pPr/>
      <w:r>
        <w:rPr/>
        <w:t xml:space="preserve">Хоч град із неба, хоч криза і біда,</w:t>
      </w:r>
    </w:p>
    <w:p>
      <w:pPr/>
      <w:r>
        <w:rPr/>
        <w:t xml:space="preserve">Поки українець сміється завзято —</w:t>
      </w:r>
    </w:p>
    <w:p>
      <w:pPr/>
      <w:r>
        <w:rPr/>
        <w:t xml:space="preserve">Не скориться ніяка ворожа орда!</w:t>
      </w:r>
    </w:p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ДЕ ТУТ КОТЛЯРЕМІКА?</w:t>
      </w:r>
    </w:p>
    <w:p>
      <w:pPr/>
      <w:r>
        <w:rPr>
          <w:b w:val="1"/>
          <w:bCs w:val="1"/>
          <w:i w:val="1"/>
          <w:iCs w:val="1"/>
        </w:rPr>
        <w:t xml:space="preserve">1. Поєднання високого пафосу та побутового примітиву (Оксиморонний стиль)</w:t>
      </w:r>
    </w:p>
    <w:p>
      <w:pPr/>
      <w:r>
        <w:rPr/>
        <w:t xml:space="preserve"> Як це працює у творі: звичайна побутова ситуація — боротьба з колорадськими жуками на городі — подається через масштаби героїчного епосу. Дід виходить на ґанок як гетьман на бій, жуки "кричать із буряка" та оголошують "алярм", ніби це справжня ворожа інтервенція. Цей контраст між грандіозною формою і простим змістом — головна фішка бурлеску Котляревського.</w:t>
      </w:r>
    </w:p>
    <w:p>
      <w:pPr/>
      <w:r>
        <w:rPr>
          <w:b w:val="1"/>
          <w:bCs w:val="1"/>
          <w:i w:val="1"/>
          <w:iCs w:val="1"/>
        </w:rPr>
        <w:t xml:space="preserve">2. Мовний мікс (Книжне й архаїчне + народне й колоритне)</w:t>
      </w:r>
    </w:p>
    <w:p>
      <w:pPr/>
      <w:r>
        <w:rPr/>
        <w:t xml:space="preserve"> У тексті переплітаються високі/архаїчні чи книжні елементи ("алярм", "кремезний народ", "гетьман ізвиця") із соковитим народним колоритом ("натяг штани", "дурнячку", "кропиви віник").</w:t>
      </w:r>
    </w:p>
    <w:p>
      <w:pPr/>
      <w:r>
        <w:rPr>
          <w:b w:val="1"/>
          <w:bCs w:val="1"/>
          <w:i w:val="1"/>
          <w:iCs w:val="1"/>
        </w:rPr>
        <w:t xml:space="preserve">3. Культурний код "Енеїди" (Цитування першоджерела)</w:t>
      </w:r>
    </w:p>
    <w:p>
      <w:pPr/>
      <w:r>
        <w:rPr/>
        <w:t xml:space="preserve"> Пряме згадування Котляревського та "Енеїди" у тексті ("Він "Енеїду" на пам'ять знав серед степів") створює літературний місток. Дід діє за заповітами троянців: хай довкола криза чи вороги, але зневірі місця немає — треба братися за справу зброєю гумору та хитрості.</w:t>
      </w:r>
    </w:p>
    <w:p>
      <w:pPr/>
      <w:r>
        <w:rPr>
          <w:b w:val="1"/>
          <w:bCs w:val="1"/>
          <w:i w:val="1"/>
          <w:iCs w:val="1"/>
        </w:rPr>
        <w:t xml:space="preserve">4. Філософія "сміху крізь сльози" та оптимізм</w:t>
      </w:r>
    </w:p>
    <w:p>
      <w:pPr/>
      <w:r>
        <w:rPr/>
        <w:t xml:space="preserve"> Жанр вимагає, щоб навіть у напруженій чи комічній ситуації перемагала життєва стійкість. Вірш закінчується філософською мораллю: поки українець здатний сміятися і триматися купи перед обличчям хаосу ("Поки українець сміється завзято — не скориться ніяка ворожа орда!") — це чистий дух Котляревського, перенесений у сучасні реалії.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"Енеїстична дума" (або "Котляреміка") — Ярослав Брунько</dc:title>
  <dc:description/>
  <dc:subject/>
  <cp:keywords/>
  <cp:category/>
  <cp:lastModifiedBy/>
  <dcterms:created xsi:type="dcterms:W3CDTF">2026-08-07T02:20:25+03:00</dcterms:created>
  <dcterms:modified xsi:type="dcterms:W3CDTF">2026-08-07T02:20:25+03:00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