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"хрономідраш"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– ХРОНОМІДРАШ</w:t>
      </w:r>
    </w:p>
    <w:p>
      <w:pPr/>
      <w:r>
        <w:rPr>
          <w:color w:val="EE0000"/>
          <w:b w:val="1"/>
          <w:bCs w:val="1"/>
          <w:i w:val="1"/>
          <w:iCs w:val="1"/>
        </w:rPr>
        <w:t xml:space="preserve">Дата створення</w:t>
      </w:r>
      <w:r>
        <w:rPr>
          <w:color w:val="EE0000"/>
        </w:rPr>
        <w:t xml:space="preserve"> </w:t>
      </w:r>
      <w:r>
        <w:rPr/>
        <w:t xml:space="preserve">– 7 липня 2026 року</w:t>
      </w:r>
    </w:p>
    <w:p>
      <w:pPr/>
      <w:r>
        <w:rPr>
          <w:color w:val="EE0000"/>
          <w:b w:val="1"/>
          <w:bCs w:val="1"/>
          <w:i w:val="1"/>
          <w:iCs w:val="1"/>
        </w:rPr>
        <w:t xml:space="preserve">Автор</w:t>
      </w:r>
      <w:r>
        <w:rPr>
          <w:color w:val="EE0000"/>
        </w:rPr>
        <w:t xml:space="preserve"> </w:t>
      </w:r>
      <w:r>
        <w:rPr/>
        <w:t xml:space="preserve">– Брунько Ярослав Олександрович</w:t>
      </w:r>
    </w:p>
    <w:p>
      <w:pPr/>
      <w:r>
        <w:rPr>
          <w:color w:val="7030A0"/>
          <w:b w:val="1"/>
          <w:bCs w:val="1"/>
        </w:rPr>
        <w:t xml:space="preserve">1. ЕТИМОЛОГІЯ.</w:t>
      </w:r>
    </w:p>
    <w:p>
      <w:pPr/>
      <w:r>
        <w:rPr/>
        <w:t xml:space="preserve"> Етимологія терміна </w:t>
      </w:r>
      <w:r>
        <w:rPr>
          <w:b w:val="1"/>
          <w:bCs w:val="1"/>
        </w:rPr>
        <w:t xml:space="preserve">"Хрономідраш"</w:t>
      </w:r>
      <w:r>
        <w:rPr/>
        <w:t xml:space="preserve"> походить від поєднання двох потужних лінгвістичних та смислових коренів:</w:t>
      </w:r>
    </w:p>
    <w:p>
      <w:pPr/>
      <w:r>
        <w:rPr>
          <w:b w:val="1"/>
          <w:bCs w:val="1"/>
          <w:i w:val="1"/>
          <w:iCs w:val="1"/>
        </w:rPr>
        <w:t xml:space="preserve">1). Хроно</w:t>
      </w:r>
    </w:p>
    <w:p>
      <w:pPr/>
      <w:r>
        <w:rPr/>
        <w:t xml:space="preserve"> Походить від давньогрецького слова </w:t>
      </w:r>
      <w:r>
        <w:rPr>
          <w:b w:val="1"/>
          <w:bCs w:val="1"/>
          <w:i w:val="1"/>
          <w:iCs w:val="1"/>
          <w:u w:val="single"/>
        </w:rPr>
        <w:t xml:space="preserve">χρόνος (chrónos)</w:t>
      </w:r>
      <w:r>
        <w:rPr/>
        <w:t xml:space="preserve">, що означає "час". У контексті жанру це префікс, який вказує на лінійність історії, послідовність епох та неперервність людського досвіду крізь віки. Це символ динаміки — того, що час не стоїть на місці, а тече, з'єднуючи минуле з теперішнім.</w:t>
      </w:r>
    </w:p>
    <w:p>
      <w:pPr/>
      <w:r>
        <w:rPr>
          <w:b w:val="1"/>
          <w:bCs w:val="1"/>
          <w:i w:val="1"/>
          <w:iCs w:val="1"/>
        </w:rPr>
        <w:t xml:space="preserve">2). Мідраш </w:t>
      </w:r>
    </w:p>
    <w:p>
      <w:pPr/>
      <w:r>
        <w:rPr/>
        <w:t xml:space="preserve"> Походить від івриту — </w:t>
      </w:r>
      <w:r>
        <w:rPr>
          <w:b w:val="1"/>
          <w:bCs w:val="1"/>
          <w:i w:val="1"/>
          <w:iCs w:val="1"/>
          <w:u w:val="single"/>
        </w:rPr>
        <w:t xml:space="preserve">מדרש (midrāš)</w:t>
      </w:r>
      <w:r>
        <w:rPr/>
        <w:t xml:space="preserve">, від кореня </w:t>
      </w:r>
      <w:r>
        <w:rPr>
          <w:b w:val="1"/>
          <w:bCs w:val="1"/>
          <w:i w:val="1"/>
          <w:iCs w:val="1"/>
          <w:u w:val="single"/>
        </w:rPr>
        <w:t xml:space="preserve">ד-ר-ש (d-r-š)</w:t>
      </w:r>
      <w:r>
        <w:rPr/>
        <w:t xml:space="preserve">, що означає "шукати", "досліджувати", "тлумачити" або "вивчати".</w:t>
      </w:r>
    </w:p>
    <w:p>
      <w:pPr/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Історичне значення</w:t>
      </w:r>
      <w:r>
        <w:rPr>
          <w:b w:val="1"/>
          <w:bCs w:val="1"/>
        </w:rPr>
        <w:t xml:space="preserve">:</w:t>
      </w:r>
      <w:r>
        <w:rPr/>
        <w:t xml:space="preserve"> у юдаїзмі це метод екзегези (тлумачення) Тори. Мідраш не просто коментує текст, він "допитується" у нього, шукаючи приховані смисли, моральні уроки та відповіді на питання, про які в самому тексті прямо не сказано.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Смислове навантаження у жанрі</w:t>
      </w:r>
      <w:r>
        <w:rPr>
          <w:b w:val="1"/>
          <w:bCs w:val="1"/>
        </w:rPr>
        <w:t xml:space="preserve">:</w:t>
      </w:r>
      <w:r>
        <w:rPr/>
        <w:t xml:space="preserve"> це "пошук істини за рядками". Використовуючи цей корінь, ми підкреслюємо, що жанр не є вигадкою заради розваги — це інтелектуальний та духовний пошук сенсів у "тексті" самої історії єврейського народу.</w:t>
      </w:r>
    </w:p>
    <w:p>
      <w:pPr/>
      <w:r>
        <w:rPr>
          <w:color w:val="7030A0"/>
          <w:b w:val="1"/>
          <w:bCs w:val="1"/>
        </w:rPr>
        <w:t xml:space="preserve">2. ФІЛОСОФСЬКИЙ СИНТЕЗ.</w:t>
      </w:r>
    </w:p>
    <w:p>
      <w:pPr/>
      <w:r>
        <w:rPr/>
        <w:t xml:space="preserve">Поєднання цих двох слів створює цікавий оксюморон:</w:t>
      </w:r>
    </w:p>
    <w:p>
      <w:pPr/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"Хроно"</w:t>
      </w:r>
      <w:r>
        <w:rPr/>
        <w:t xml:space="preserve"> — це об'єктивний, зовнішній час (годинник, дати, роки).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"Мідраш"</w:t>
      </w:r>
      <w:r>
        <w:rPr/>
        <w:t xml:space="preserve"> — це суб'єктивний, внутрішній час (духовні осяяння, розуміння причин і наслідків).</w:t>
      </w:r>
    </w:p>
    <w:p>
      <w:pPr/>
      <w:r>
        <w:rPr>
          <w:color w:val="7030A0"/>
          <w:b w:val="1"/>
          <w:bCs w:val="1"/>
        </w:rPr>
        <w:t xml:space="preserve">3. ВИЗНАЧЕННЯ.</w:t>
      </w:r>
    </w:p>
    <w:p>
      <w:pPr/>
      <w:r>
        <w:rPr>
          <w:b w:val="1"/>
          <w:bCs w:val="1"/>
        </w:rPr>
        <w:t xml:space="preserve"> </w:t>
      </w:r>
      <w:r>
        <w:rPr>
          <w:color w:val="EE0000"/>
          <w:b w:val="1"/>
          <w:bCs w:val="1"/>
          <w:i w:val="1"/>
          <w:iCs w:val="1"/>
          <w:u w:val="single"/>
        </w:rPr>
        <w:t xml:space="preserve">Хрономідраш</w:t>
      </w:r>
      <w:r>
        <w:rPr>
          <w:color w:val="EE0000"/>
        </w:rPr>
        <w:t xml:space="preserve"> </w:t>
      </w:r>
      <w:r>
        <w:rPr/>
        <w:t xml:space="preserve">— це жанр художньої літератури, що базується на методології класичного мідрашу (інтерпретації священних текстів для заповнення "прогалин" у розповідях), але переносить цей підхід на реальну історію єврейського народу.</w:t>
      </w:r>
    </w:p>
    <w:p>
      <w:pPr/>
      <w:r>
        <w:rPr>
          <w:color w:val="7030A0"/>
          <w:b w:val="1"/>
          <w:bCs w:val="1"/>
        </w:rPr>
        <w:t xml:space="preserve">4. ОСНОВНА КОНЦЕПЦІЯ.</w:t>
      </w:r>
    </w:p>
    <w:p>
      <w:pPr/>
      <w:r>
        <w:rPr/>
        <w:t xml:space="preserve"> У "Хрономідрашах" автори не просто описують події минулого, а шукають у них "приховані вузли" — моменти, де реальна історія Ізраїлю перетинається з містичними одкровеннями, фольклором або альтернативними гілками долі. Головна мета жанру — виявити, як рішення одного персонажа (реального або вигаданого) у певну історичну епоху вплинуло на духовний код сучасної держави Ізраїль.</w:t>
      </w:r>
    </w:p>
    <w:p>
      <w:pPr/>
      <w:r>
        <w:rPr>
          <w:color w:val="7030A0"/>
          <w:b w:val="1"/>
          <w:bCs w:val="1"/>
        </w:rPr>
        <w:t xml:space="preserve">5. КЛЮЧОВІ ЕЛЕМЕНТИ ЖАНРУ.</w:t>
      </w:r>
    </w:p>
    <w:p>
      <w:pPr/>
    </w:p>
    <w:p>
      <w:pPr>
        <w:numPr>
          <w:ilvl w:val="0"/>
          <w:numId w:val="6"/>
        </w:numPr>
      </w:pPr>
      <w:r>
        <w:rPr>
          <w:b w:val="1"/>
          <w:bCs w:val="1"/>
          <w:i w:val="1"/>
          <w:iCs w:val="1"/>
        </w:rPr>
        <w:t xml:space="preserve">Стирання меж часу</w:t>
      </w:r>
      <w:r>
        <w:rPr>
          <w:b w:val="1"/>
          <w:bCs w:val="1"/>
        </w:rPr>
        <w:t xml:space="preserve">:</w:t>
      </w:r>
      <w:r>
        <w:rPr/>
        <w:t xml:space="preserve"> дія часто відбувається одночасно в кількох часових площинах (наприклад, Єрусалим часів Другого Храму та сучасний Тель-Авів), де герої ділять спільну "духовну пам'ять".</w:t>
      </w:r>
    </w:p>
    <w:p>
      <w:pPr>
        <w:numPr>
          <w:ilvl w:val="0"/>
          <w:numId w:val="6"/>
        </w:numPr>
      </w:pPr>
      <w:r>
        <w:rPr>
          <w:b w:val="1"/>
          <w:bCs w:val="1"/>
          <w:i w:val="1"/>
          <w:iCs w:val="1"/>
        </w:rPr>
        <w:t xml:space="preserve">Діалог з "тишею"</w:t>
      </w:r>
      <w:r>
        <w:rPr>
          <w:b w:val="1"/>
          <w:bCs w:val="1"/>
        </w:rPr>
        <w:t xml:space="preserve">:</w:t>
      </w:r>
      <w:r>
        <w:rPr/>
        <w:t xml:space="preserve"> автор обов'язково вводить сцени, де герої вступають у дискусію з мовчанням історичних постатей (наприклад, розмова з Рамбамом або Ґолдою Меїр у критичний момент вибору).</w:t>
      </w:r>
    </w:p>
    <w:p>
      <w:pPr>
        <w:numPr>
          <w:ilvl w:val="0"/>
          <w:numId w:val="6"/>
        </w:numPr>
      </w:pPr>
      <w:r>
        <w:rPr>
          <w:b w:val="1"/>
          <w:bCs w:val="1"/>
          <w:i w:val="1"/>
          <w:iCs w:val="1"/>
        </w:rPr>
        <w:t xml:space="preserve">Артефактний реалізм</w:t>
      </w:r>
      <w:r>
        <w:rPr>
          <w:b w:val="1"/>
          <w:bCs w:val="1"/>
        </w:rPr>
        <w:t xml:space="preserve">:</w:t>
      </w:r>
      <w:r>
        <w:rPr/>
        <w:t xml:space="preserve"> у центрі сюжету часто стоїть певний предмет (давня сувій, уламок кераміки з Масади, забутий ключ від будинку в Ємені), який слугує "якорем" для подорожі крізь століття.</w:t>
      </w:r>
    </w:p>
    <w:p>
      <w:pPr>
        <w:numPr>
          <w:ilvl w:val="0"/>
          <w:numId w:val="6"/>
        </w:numPr>
      </w:pPr>
      <w:r>
        <w:rPr>
          <w:b w:val="1"/>
          <w:bCs w:val="1"/>
          <w:i w:val="1"/>
          <w:iCs w:val="1"/>
        </w:rPr>
        <w:t xml:space="preserve">Філософський парадокс</w:t>
      </w:r>
      <w:r>
        <w:rPr>
          <w:b w:val="1"/>
          <w:bCs w:val="1"/>
        </w:rPr>
        <w:t xml:space="preserve">:</w:t>
      </w:r>
      <w:r>
        <w:rPr/>
        <w:t xml:space="preserve"> кожна історія має закінчуватися не просто фіналом, а "запитанням-відповіддю", що спонукає читача переосмислити відому історичну подію.</w:t>
      </w:r>
    </w:p>
    <w:p>
      <w:pPr/>
      <w:r>
        <w:rPr>
          <w:color w:val="7030A0"/>
          <w:b w:val="1"/>
          <w:bCs w:val="1"/>
        </w:rPr>
        <w:t xml:space="preserve">6. АТМОСФЕРА.</w:t>
      </w:r>
    </w:p>
    <w:p>
      <w:pPr/>
      <w:r>
        <w:rPr/>
        <w:t xml:space="preserve"> Тони жанру — це суміш інтелектуального напруження, інтимного містицизму та відчуття "ваги віків". Це література, яка не намагається переписати історію, а намагається почути її прихований голос.</w:t>
      </w:r>
    </w:p>
    <w:p>
      <w:pPr/>
      <w:r>
        <w:rPr>
          <w:color w:val="7030A0"/>
          <w:b w:val="1"/>
          <w:bCs w:val="1"/>
        </w:rPr>
        <w:t xml:space="preserve">7. ПРИКЛАД ТВОРУ.</w:t>
      </w:r>
    </w:p>
    <w:p>
      <w:pPr/>
      <w:r>
        <w:rPr>
          <w:b w:val="1"/>
          <w:bCs w:val="1"/>
        </w:rPr>
        <w:t xml:space="preserve">"Око, що бачило тишу"</w:t>
      </w:r>
    </w:p>
    <w:p>
      <w:pPr/>
      <w:r>
        <w:rPr>
          <w:i w:val="1"/>
          <w:iCs w:val="1"/>
        </w:rPr>
        <w:t xml:space="preserve">(Вірш про Моше Даяна)</w:t>
      </w:r>
    </w:p>
    <w:p>
      <w:pPr/>
      <w:r>
        <w:rPr/>
        <w:t xml:space="preserve">Над ним — не небо, а пергамент вічності,</w:t>
      </w:r>
    </w:p>
    <w:p>
      <w:pPr/>
      <w:r>
        <w:rPr/>
        <w:t xml:space="preserve">де кожна лінія обличчя — знак.</w:t>
      </w:r>
    </w:p>
    <w:p>
      <w:pPr/>
      <w:r>
        <w:rPr/>
        <w:t xml:space="preserve">Він не носив пов'язку від каліцтва,</w:t>
      </w:r>
    </w:p>
    <w:p>
      <w:pPr/>
      <w:r>
        <w:rPr/>
        <w:t xml:space="preserve">він затуляв незримий, світлий мрак.</w:t>
      </w:r>
    </w:p>
    <w:p>
      <w:pPr/>
      <w:r>
        <w:rPr/>
        <w:t xml:space="preserve"> </w:t>
      </w:r>
    </w:p>
    <w:p>
      <w:pPr/>
      <w:r>
        <w:rPr/>
        <w:t xml:space="preserve">Під чорною шкірою — не порожнеча,</w:t>
      </w:r>
    </w:p>
    <w:p>
      <w:pPr/>
      <w:r>
        <w:rPr/>
        <w:t xml:space="preserve">а те, що бачив Моше на горі.</w:t>
      </w:r>
    </w:p>
    <w:p>
      <w:pPr/>
      <w:r>
        <w:rPr/>
        <w:t xml:space="preserve">Коли в пісках Синаю, в спеці смертній,</w:t>
      </w:r>
    </w:p>
    <w:p>
      <w:pPr/>
      <w:r>
        <w:rPr/>
        <w:t xml:space="preserve">він бачив стрій невидимих царів.</w:t>
      </w:r>
    </w:p>
    <w:p>
      <w:pPr/>
      <w:r>
        <w:rPr/>
        <w:t xml:space="preserve"> </w:t>
      </w:r>
    </w:p>
    <w:p>
      <w:pPr/>
      <w:r>
        <w:rPr/>
        <w:t xml:space="preserve">Одне око — для світла, для прицілу,</w:t>
      </w:r>
    </w:p>
    <w:p>
      <w:pPr/>
      <w:r>
        <w:rPr/>
        <w:t xml:space="preserve">для грому танків і для планів бою.</w:t>
      </w:r>
    </w:p>
    <w:p>
      <w:pPr/>
      <w:r>
        <w:rPr/>
        <w:t xml:space="preserve">Друге — вдивлялось в глибину межі,</w:t>
      </w:r>
    </w:p>
    <w:p>
      <w:pPr/>
      <w:r>
        <w:rPr/>
        <w:t xml:space="preserve">де Ізраїль стоїть, прикритий тишею, собою.</w:t>
      </w:r>
    </w:p>
    <w:p>
      <w:pPr/>
      <w:r>
        <w:rPr/>
        <w:t xml:space="preserve"> </w:t>
      </w:r>
    </w:p>
    <w:p>
      <w:pPr/>
      <w:r>
        <w:rPr/>
        <w:t xml:space="preserve">Він — вузол часу. Погляд Гідеона</w:t>
      </w:r>
    </w:p>
    <w:p>
      <w:pPr/>
      <w:r>
        <w:rPr/>
        <w:t xml:space="preserve">в його очах зливався з днем сучасним.</w:t>
      </w:r>
    </w:p>
    <w:p>
      <w:pPr/>
      <w:r>
        <w:rPr/>
        <w:t xml:space="preserve">Чи це був Даян? Чи тінь пророка,</w:t>
      </w:r>
    </w:p>
    <w:p>
      <w:pPr/>
      <w:r>
        <w:rPr/>
        <w:t xml:space="preserve">що вивела народ з вогню невчасним?</w:t>
      </w:r>
    </w:p>
    <w:p>
      <w:pPr/>
      <w:r>
        <w:rPr/>
        <w:t xml:space="preserve"> </w:t>
      </w:r>
    </w:p>
    <w:p>
      <w:pPr/>
      <w:r>
        <w:rPr/>
        <w:t xml:space="preserve">Він зняв пов'язку — і побачив море,</w:t>
      </w:r>
    </w:p>
    <w:p>
      <w:pPr/>
      <w:r>
        <w:rPr/>
        <w:t xml:space="preserve">що розступилося не перед ним, а перед усіма.</w:t>
      </w:r>
    </w:p>
    <w:p>
      <w:pPr/>
      <w:r>
        <w:rPr/>
        <w:t xml:space="preserve">В історії немає "за" чи "проти" —</w:t>
      </w:r>
    </w:p>
    <w:p>
      <w:pPr/>
      <w:r>
        <w:rPr/>
        <w:t xml:space="preserve">є тільки вічність, що до нас німа.</w:t>
      </w:r>
    </w:p>
    <w:p>
      <w:pPr/>
      <w:r>
        <w:rPr/>
        <w:t xml:space="preserve"> </w:t>
      </w:r>
    </w:p>
    <w:p>
      <w:pPr/>
      <w:r>
        <w:rPr/>
        <w:t xml:space="preserve">І коли час вбиває нас роками,</w:t>
      </w:r>
    </w:p>
    <w:p>
      <w:pPr/>
      <w:r>
        <w:rPr/>
        <w:t xml:space="preserve">і коли пил стає надійним фоном —</w:t>
      </w:r>
    </w:p>
    <w:p>
      <w:pPr/>
      <w:r>
        <w:rPr/>
        <w:t xml:space="preserve">той самий зір, сліпий на зло і втому,</w:t>
      </w:r>
    </w:p>
    <w:p>
      <w:pPr/>
      <w:r>
        <w:rPr/>
        <w:t xml:space="preserve">дивіться в небо — під його крилом.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D1E08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AFEE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DB8A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"хрономідраш" — Ярослав Брунько</dc:title>
  <dc:description/>
  <dc:subject/>
  <cp:keywords/>
  <cp:category/>
  <cp:lastModifiedBy/>
  <dcterms:created xsi:type="dcterms:W3CDTF">2026-07-20T04:37:18+03:00</dcterms:created>
  <dcterms:modified xsi:type="dcterms:W3CDTF">2026-07-20T04:37:18+03:00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