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"кватрораціо"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</w:p>
    <w:p>
      <w:pPr>
        <w:pStyle w:val="Heading3"/>
      </w:pPr>
      <w:r>
        <w:rPr>
          <w:b w:val="1"/>
          <w:bCs w:val="1"/>
          <w:i w:val="1"/>
          <w:iCs w:val="1"/>
        </w:rPr>
        <w:t xml:space="preserve">(від лат. quattuor — "чотири" та ratio — "розум", "рахунок", "спосіб")</w:t>
      </w:r>
    </w:p>
    <w:p>
      <w:pPr/>
      <w:r>
        <w:rPr>
          <w:b w:val="1"/>
          <w:bCs w:val="1"/>
        </w:rPr>
        <w:t xml:space="preserve"> Кватраціо </w:t>
      </w:r>
    </w:p>
    <w:p>
      <w:pPr/>
      <w:r>
        <w:rPr/>
        <w:t xml:space="preserve">— це жанр інтелектуальної поезії, що являє собою строгий чотиривірш без рими (білий вірш або верлібр), присвячений аналізу конкретної політичної проблеми та пошуку її раціонального розв'язання.</w:t>
      </w:r>
    </w:p>
    <w:p>
      <w:pPr/>
      <w:r>
        <w:rPr>
          <w:b w:val="1"/>
          <w:bCs w:val="1"/>
          <w:u w:val="single"/>
        </w:rPr>
        <w:t xml:space="preserve">ЗАСНОВНИК ЖАНРУ: Брунько Ярослав Олександрович</w:t>
      </w:r>
    </w:p>
    <w:p>
      <w:pPr/>
      <w:r>
        <w:rPr>
          <w:b w:val="1"/>
          <w:bCs w:val="1"/>
          <w:u w:val="single"/>
        </w:rPr>
        <w:t xml:space="preserve">ДАТА ЗАСНУВАННЯ: 22 березня 2026 рік</w:t>
      </w:r>
    </w:p>
    <w:p>
      <w:pPr/>
    </w:p>
    <w:p>
      <w:pPr>
        <w:pStyle w:val="Heading2"/>
      </w:pPr>
      <w:r>
        <w:rPr>
          <w:b w:val="1"/>
          <w:bCs w:val="1"/>
        </w:rPr>
        <w:t xml:space="preserve">Ключові характеристики жанру:</w:t>
      </w:r>
    </w:p>
    <w:p>
      <w:pPr/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  <w:u w:val="single"/>
        </w:rPr>
        <w:t xml:space="preserve">Структурна лаконічність</w:t>
      </w:r>
      <w:r>
        <w:rPr>
          <w:b w:val="1"/>
          <w:bCs w:val="1"/>
        </w:rPr>
        <w:t xml:space="preserve"> (твір завжди складається рівно з</w:t>
      </w:r>
      <w:r>
        <w:rPr>
          <w:b w:val="1"/>
          <w:bCs w:val="1"/>
        </w:rPr>
        <w:t xml:space="preserve">4 рядків)</w:t>
      </w:r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  <w:u w:val="single"/>
        </w:rPr>
        <w:t xml:space="preserve">Відсутність рими</w:t>
      </w:r>
      <w:r>
        <w:rPr>
          <w:b w:val="1"/>
          <w:bCs w:val="1"/>
          <w:u w:val="single"/>
        </w:rPr>
        <w:t xml:space="preserve"> </w:t>
      </w:r>
      <w:r>
        <w:rPr>
          <w:b w:val="1"/>
          <w:bCs w:val="1"/>
        </w:rPr>
        <w:t xml:space="preserve">(жанр відмовляється від милозвучності на користь змістової точності. Відсутність рими підкреслює серйозність та "документальність" висловлювання)</w:t>
      </w:r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  <w:u w:val="single"/>
        </w:rPr>
        <w:t xml:space="preserve">Тематичний вектор</w:t>
      </w:r>
      <w:r>
        <w:rPr>
          <w:b w:val="1"/>
          <w:bCs w:val="1"/>
        </w:rPr>
        <w:t xml:space="preserve">(предметом опису є виключно</w:t>
      </w:r>
      <w:r>
        <w:rPr>
          <w:b w:val="1"/>
          <w:bCs w:val="1"/>
        </w:rPr>
        <w:t xml:space="preserve">політична площина)</w:t>
      </w:r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  <w:u w:val="single"/>
        </w:rPr>
        <w:t xml:space="preserve">Діалектична будова</w:t>
      </w:r>
      <w:r>
        <w:rPr>
          <w:b w:val="1"/>
          <w:bCs w:val="1"/>
        </w:rPr>
        <w:t xml:space="preserve"> (перша частина вірша експонує проблему (теза/антитеза), а фінальна — пропонує конструктивний шлях виходу або стратегічне рішення (синтез))</w:t>
      </w:r>
    </w:p>
    <w:p>
      <w:pPr>
        <w:jc w:val="start"/>
      </w:pPr>
      <w:r>
        <w:rPr>
          <w:b w:val="1"/>
          <w:bCs w:val="1"/>
        </w:rPr>
        <w:t xml:space="preserve">Структура кватрораціо:</w:t>
      </w:r>
    </w:p>
    <w:p>
      <w:pPr>
        <w:jc w:val="start"/>
      </w:pPr>
    </w:p>
    <w:p>
      <w:pPr>
        <w:numPr>
          <w:ilvl w:val="0"/>
          <w:numId w:val="5"/>
        </w:numPr>
      </w:pPr>
      <w:r>
        <w:rPr/>
        <w:t xml:space="preserve">Опис політичного глухого кута.</w:t>
      </w:r>
    </w:p>
    <w:p>
      <w:pPr>
        <w:numPr>
          <w:ilvl w:val="0"/>
          <w:numId w:val="5"/>
        </w:numPr>
      </w:pPr>
      <w:r>
        <w:rPr/>
        <w:t xml:space="preserve">Чинник, що загострює конфлікт.</w:t>
      </w:r>
    </w:p>
    <w:p>
      <w:pPr>
        <w:numPr>
          <w:ilvl w:val="0"/>
          <w:numId w:val="5"/>
        </w:numPr>
      </w:pPr>
      <w:r>
        <w:rPr/>
        <w:t xml:space="preserve">Пропозиція конкретної дії.</w:t>
      </w:r>
    </w:p>
    <w:p>
      <w:pPr>
        <w:numPr>
          <w:ilvl w:val="0"/>
          <w:numId w:val="5"/>
        </w:numPr>
      </w:pPr>
      <w:r>
        <w:rPr/>
        <w:t xml:space="preserve">Очікуваний результат або вектор стабільності.</w:t>
      </w:r>
    </w:p>
    <w:p>
      <w:pPr/>
    </w:p>
    <w:p>
      <w:pPr>
        <w:pStyle w:val="Heading2"/>
      </w:pPr>
      <w:r>
        <w:rPr>
          <w:b w:val="1"/>
          <w:bCs w:val="1"/>
          <w:i w:val="1"/>
          <w:iCs w:val="1"/>
        </w:rPr>
        <w:t xml:space="preserve">Перший вірш, написаний у цьому жанрі:</w:t>
      </w:r>
    </w:p>
    <w:p>
      <w:pPr/>
    </w:p>
    <w:p>
      <w:pPr>
        <w:pStyle w:val="Heading3"/>
      </w:pPr>
      <w:r>
        <w:rPr>
          <w:b w:val="1"/>
          <w:bCs w:val="1"/>
          <w:u w:val="single"/>
        </w:rPr>
        <w:t xml:space="preserve">"Про екологічну політику"</w:t>
      </w:r>
    </w:p>
    <w:p>
      <w:pPr/>
    </w:p>
    <w:p>
      <w:pPr/>
    </w:p>
    <w:p>
      <w:pPr/>
      <w:r>
        <w:rPr>
          <w:i w:val="1"/>
          <w:iCs w:val="1"/>
        </w:rPr>
        <w:t xml:space="preserve">Промислові гіганти ігнорують квоти на викиди вуглецю,</w:t>
      </w:r>
    </w:p>
    <w:p>
      <w:pPr/>
      <w:r>
        <w:rPr/>
        <w:t xml:space="preserve">Кліматична криза перетворює родючі землі на пустелі.</w:t>
      </w:r>
    </w:p>
    <w:p>
      <w:pPr/>
      <w:r>
        <w:rPr/>
        <w:t xml:space="preserve">Пряма фінансова відповідальність корпорацій за екоцид</w:t>
      </w:r>
    </w:p>
    <w:p>
      <w:pPr/>
      <w:r>
        <w:rPr/>
        <w:t xml:space="preserve">Змусить інвестувати в зелений водень замість штрафів.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70E00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893F1E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"кватрораціо" — Ярослав Брунько</dc:title>
  <dc:description/>
  <dc:subject/>
  <cp:keywords/>
  <cp:category/>
  <cp:lastModifiedBy/>
  <dcterms:created xsi:type="dcterms:W3CDTF">2026-03-23T03:24:01+02:00</dcterms:created>
  <dcterms:modified xsi:type="dcterms:W3CDTF">2026-03-23T03:24:01+02:00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