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Не спокушайся словом гарним</w:t>
      </w:r>
    </w:p>
    <w:p>
      <w:pPr/>
      <w:r>
        <w:rPr/>
        <w:t xml:space="preserve">І словом зайвим не гріши,</w:t>
      </w:r>
    </w:p>
    <w:p>
      <w:pPr/>
      <w:r>
        <w:rPr/>
        <w:t xml:space="preserve">Пустелю фраз не слухай марно,</w:t>
      </w:r>
    </w:p>
    <w:p>
      <w:pPr/>
      <w:r>
        <w:rPr/>
        <w:t xml:space="preserve">Пройти повз неї поспіши,</w:t>
      </w:r>
    </w:p>
    <w:p>
      <w:pPr/>
    </w:p>
    <w:p>
      <w:pPr/>
      <w:r>
        <w:rPr/>
        <w:t xml:space="preserve">Не зачепившись за колючки,</w:t>
      </w:r>
    </w:p>
    <w:p>
      <w:pPr/>
      <w:r>
        <w:rPr/>
        <w:t xml:space="preserve">Шипи засохлих мертвих слів –</w:t>
      </w:r>
    </w:p>
    <w:p>
      <w:pPr/>
      <w:r>
        <w:rPr/>
        <w:t xml:space="preserve">Їх звук знесилений, скрипучий,</w:t>
      </w:r>
    </w:p>
    <w:p>
      <w:pPr/>
      <w:r>
        <w:rPr/>
        <w:t xml:space="preserve">В нім лід застиглих холодів...</w:t>
      </w:r>
    </w:p>
    <w:p>
      <w:pPr/>
    </w:p>
    <w:p>
      <w:pPr/>
      <w:r>
        <w:rPr/>
        <w:t xml:space="preserve">Відкинь розмови з пустодзвоном,</w:t>
      </w:r>
    </w:p>
    <w:p>
      <w:pPr/>
      <w:r>
        <w:rPr/>
        <w:t xml:space="preserve">Із дурнем спорити не лізь –</w:t>
      </w:r>
    </w:p>
    <w:p>
      <w:pPr/>
      <w:r>
        <w:rPr/>
        <w:t xml:space="preserve">Його настирність беззаконна</w:t>
      </w:r>
    </w:p>
    <w:p>
      <w:pPr/>
      <w:r>
        <w:rPr/>
        <w:t xml:space="preserve">Для нього є законом скрізь.</w:t>
      </w:r>
    </w:p>
    <w:p>
      <w:pPr/>
    </w:p>
    <w:p>
      <w:pPr/>
      <w:r>
        <w:rPr/>
        <w:t xml:space="preserve">І дорожи чарівним словом –</w:t>
      </w:r>
    </w:p>
    <w:p>
      <w:pPr/>
      <w:r>
        <w:rPr/>
        <w:t xml:space="preserve">Глухому ним не набридай.</w:t>
      </w:r>
    </w:p>
    <w:p>
      <w:pPr/>
      <w:r>
        <w:rPr/>
        <w:t xml:space="preserve">Відкинь плітки і поговори –</w:t>
      </w:r>
    </w:p>
    <w:p>
      <w:pPr/>
      <w:r>
        <w:rPr/>
        <w:t xml:space="preserve">Душевний слух оберігай.</w:t>
      </w:r>
    </w:p>
    <w:p>
      <w:pPr/>
    </w:p>
    <w:p>
      <w:pPr/>
      <w:r>
        <w:rPr/>
        <w:t xml:space="preserve">Важливій думці непохитно</w:t>
      </w:r>
    </w:p>
    <w:p>
      <w:pPr/>
      <w:r>
        <w:rPr/>
        <w:t xml:space="preserve">Слова вишукуй саме ті,</w:t>
      </w:r>
    </w:p>
    <w:p>
      <w:pPr/>
      <w:r>
        <w:rPr/>
        <w:t xml:space="preserve">Що відгукнуться їй привітно,</w:t>
      </w:r>
    </w:p>
    <w:p>
      <w:pPr/>
      <w:r>
        <w:rPr/>
        <w:t xml:space="preserve">В свого чаклунства простоті.</w:t>
      </w:r>
    </w:p>
    <w:p>
      <w:pPr/>
    </w:p>
    <w:p>
      <w:pPr/>
      <w:r>
        <w:rPr/>
        <w:t xml:space="preserve">Складеться пазлом твій рядочок</w:t>
      </w:r>
    </w:p>
    <w:p>
      <w:pPr/>
      <w:r>
        <w:rPr/>
        <w:t xml:space="preserve">У промінь світлий і живий...</w:t>
      </w:r>
    </w:p>
    <w:p>
      <w:pPr/>
      <w:r>
        <w:rPr/>
        <w:t xml:space="preserve">Часів застигне біг пісочний</w:t>
      </w:r>
    </w:p>
    <w:p>
      <w:pPr/>
      <w:r>
        <w:rPr/>
        <w:t xml:space="preserve">І виплесне у день новий.</w:t>
      </w:r>
    </w:p>
    <w:p>
      <w:pPr/>
      <w:r>
        <w:rPr>
          <w:i w:val="1"/>
          <w:iCs w:val="1"/>
        </w:rPr>
        <w:t xml:space="preserve"> 30-31. 01. 2024 </w:t>
      </w:r>
    </w:p>
    <w:p>
      <w:pPr/>
    </w:p>
    <w:p>
      <w:pPr/>
      <w:r>
        <w:rPr>
          <w:i w:val="1"/>
          <w:iCs w:val="1"/>
        </w:rPr>
        <w:t xml:space="preserve">Ілюстрація – картина Миколи Реріха "Гора п'яти скарбів (Два світи)", 1939</w:t>
      </w:r>
    </w:p>
    <w:p>
      <w:pPr/>
      <w:r>
        <w:pict>
          <v:shape type="#_x0000_t75" stroked="f" style="width:300pt; height:178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  <w:r>
        <w:rPr/>
        <w:t xml:space="preserve">На цей вірш створена пісня, музика і виконання НМ ОКТАВА</w:t>
      </w:r>
    </w:p>
    <w:p>
      <w:pPr/>
      <w:r>
        <w:rPr/>
        <w:t xml:space="preserve">Посилання на пісню: </w:t>
      </w:r>
      <w:hyperlink r:id="rId8" w:history="1">
        <w:r>
          <w:rPr/>
          <w:t xml:space="preserve">https://oktava.me/song/66fac7a96d1ec952dfcae61b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oktava.me/song/66fac7a96d1ec952dfcae61b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Слова — Тетяна Даніленко</dc:title>
  <dc:description/>
  <dc:subject/>
  <cp:keywords/>
  <cp:category/>
  <cp:lastModifiedBy/>
  <dcterms:created xsi:type="dcterms:W3CDTF">2026-09-15T16:38:31+03:00</dcterms:created>
  <dcterms:modified xsi:type="dcterms:W3CDTF">2026-09-15T16:38:31+03:00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