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Хочу бути для тебе...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Хочу бути для тебе.</w:t>
      </w:r>
    </w:p>
    <w:p>
      <w:pPr/>
      <w:r>
        <w:rPr/>
        <w:t xml:space="preserve">Розчинила у ванні</w:t>
      </w:r>
    </w:p>
    <w:p>
      <w:pPr/>
      <w:r>
        <w:rPr/>
        <w:t xml:space="preserve">два кілограми морської солі</w:t>
      </w:r>
    </w:p>
    <w:p>
      <w:pPr/>
      <w:r>
        <w:rPr/>
        <w:t xml:space="preserve">й півпляшки піни.</w:t>
      </w:r>
    </w:p>
    <w:p>
      <w:pPr/>
      <w:r>
        <w:rPr/>
        <w:t xml:space="preserve">З усього того я до тебе вийду...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Хочу бути для тебе... — Марія Козиренко</dc:title>
  <dc:description/>
  <dc:subject/>
  <cp:keywords/>
  <cp:category/>
  <cp:lastModifiedBy/>
  <dcterms:created xsi:type="dcterms:W3CDTF">2022-10-06T21:21:39+03:00</dcterms:created>
  <dcterms:modified xsi:type="dcterms:W3CDTF">2022-10-06T21:21:39+03:00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