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Похорон душі...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Похорон душі.</w:t>
      </w:r>
    </w:p>
    <w:p>
      <w:pPr/>
      <w:r>
        <w:rPr/>
        <w:t xml:space="preserve">Не плакали, не вбиралися у чорне,</w:t>
      </w:r>
    </w:p>
    <w:p>
      <w:pPr/>
      <w:r>
        <w:rPr/>
        <w:t xml:space="preserve">Не завішували дзеркала у домі,</w:t>
      </w:r>
    </w:p>
    <w:p>
      <w:pPr/>
      <w:r>
        <w:rPr/>
        <w:t xml:space="preserve">Не набирали телефонний номер священика.</w:t>
      </w:r>
    </w:p>
    <w:p>
      <w:pPr/>
      <w:r>
        <w:rPr/>
        <w:t xml:space="preserve">Не сипали квітів на дорогу,</w:t>
      </w:r>
    </w:p>
    <w:p>
      <w:pPr/>
      <w:r>
        <w:rPr/>
        <w:t xml:space="preserve">Не копали могили, не поїли землі горілкою.</w:t>
      </w:r>
    </w:p>
    <w:p>
      <w:pPr/>
      <w:r>
        <w:rPr/>
        <w:t xml:space="preserve">Не пекли пирогів, не купували печива й цукерок,</w:t>
      </w:r>
    </w:p>
    <w:p>
      <w:pPr/>
      <w:r>
        <w:rPr/>
        <w:t xml:space="preserve">Щоб заїдати ними чуже "царство небесне".</w:t>
      </w:r>
    </w:p>
    <w:p>
      <w:pPr/>
      <w:r>
        <w:rPr/>
        <w:t xml:space="preserve">Просто дивилися одне одному в очі</w:t>
      </w:r>
    </w:p>
    <w:p>
      <w:pPr/>
      <w:r>
        <w:rPr/>
        <w:t xml:space="preserve">І не бачили нічого, крім очей.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Похорон душі... — Марія Козиренко</dc:title>
  <dc:description/>
  <dc:subject/>
  <cp:keywords/>
  <cp:category/>
  <cp:lastModifiedBy/>
  <dcterms:created xsi:type="dcterms:W3CDTF">2022-10-07T02:25:05+03:00</dcterms:created>
  <dcterms:modified xsi:type="dcterms:W3CDTF">2022-10-07T02:25:05+03:00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