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Мені ще не було весняно так у осінь...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Мені ще не було весняно так у осінь,</w:t>
      </w:r>
    </w:p>
    <w:p>
      <w:pPr/>
      <w:r>
        <w:rPr/>
        <w:t xml:space="preserve">Хоча прожив уже немало літ.</w:t>
      </w:r>
    </w:p>
    <w:p>
      <w:pPr/>
      <w:r>
        <w:rPr/>
        <w:t xml:space="preserve">Так, ніби те, що мерзлим було досі</w:t>
      </w:r>
    </w:p>
    <w:p>
      <w:pPr/>
      <w:r>
        <w:rPr/>
        <w:t xml:space="preserve">Розтало в серці мов торішній лід.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Мені ще не було весняно так у осінь... — Анатолій Клименко</dc:title>
  <dc:description/>
  <dc:subject/>
  <cp:keywords/>
  <cp:category/>
  <cp:lastModifiedBy/>
  <dcterms:created xsi:type="dcterms:W3CDTF">2025-07-24T18:03:16+03:00</dcterms:created>
  <dcterms:modified xsi:type="dcterms:W3CDTF">2025-07-24T18:03:16+03:00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