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Садок вишневий коло хати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Садок вишневий коло хати.</w:t>
      </w:r>
    </w:p>
    <w:p>
      <w:pPr/>
      <w:r>
        <w:rPr/>
        <w:t xml:space="preserve">Хрущі над вишнями гудуть.</w:t>
      </w:r>
    </w:p>
    <w:p>
      <w:pPr/>
      <w:r>
        <w:rPr/>
        <w:t xml:space="preserve">Плугатарі з плугами йдуть.</w:t>
      </w:r>
    </w:p>
    <w:p>
      <w:pPr/>
      <w:r>
        <w:rPr/>
        <w:t xml:space="preserve">Співають ідучи дівчата,</w:t>
      </w:r>
    </w:p>
    <w:p>
      <w:pPr/>
      <w:r>
        <w:rPr/>
        <w:t xml:space="preserve">А матері вечерять ждуть.</w:t>
      </w:r>
    </w:p>
    <w:p>
      <w:pPr/>
      <w:r>
        <w:rPr/>
        <w:t xml:space="preserve">Сем'я вечеря коло хати,</w:t>
      </w:r>
    </w:p>
    <w:p>
      <w:pPr/>
      <w:r>
        <w:rPr/>
        <w:t xml:space="preserve">Вечірня зіронька встає.</w:t>
      </w:r>
    </w:p>
    <w:p>
      <w:pPr/>
      <w:r>
        <w:rPr/>
        <w:t xml:space="preserve">Дочка вечерять подає,</w:t>
      </w:r>
    </w:p>
    <w:p>
      <w:pPr/>
      <w:r>
        <w:rPr/>
        <w:t xml:space="preserve">А мати хоче научати,</w:t>
      </w:r>
    </w:p>
    <w:p>
      <w:pPr/>
      <w:r>
        <w:rPr/>
        <w:t xml:space="preserve">Так соловейко не дає.</w:t>
      </w:r>
    </w:p>
    <w:p>
      <w:pPr/>
      <w:r>
        <w:rPr/>
        <w:t xml:space="preserve">Поклала мати коло хати</w:t>
      </w:r>
    </w:p>
    <w:p>
      <w:pPr/>
      <w:r>
        <w:rPr/>
        <w:t xml:space="preserve">Маленьких діточок своїх;</w:t>
      </w:r>
    </w:p>
    <w:p>
      <w:pPr/>
      <w:r>
        <w:rPr/>
        <w:t xml:space="preserve">Сама заснула коло їх.</w:t>
      </w:r>
    </w:p>
    <w:p>
      <w:pPr/>
      <w:r>
        <w:rPr/>
        <w:t xml:space="preserve">Затихло все, тільки дівчата</w:t>
      </w:r>
    </w:p>
    <w:p>
      <w:pPr/>
      <w:r>
        <w:rPr/>
        <w:t xml:space="preserve">Та соловейко не затих.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Про цей вірш Т. Шевченка літературознавцями написано багато досліджень. Надзвичайно простий, без особливих художніх засобів, він просто чарує своєю поетичністю. Вражає те, що написаний він за похмурими тюремними ґратами. Якою ж сильною була туга поета ш рідною Україною, яка багата уява, щоб створити такий шедевр! Чи є ще щось краще, ніж квітучий сад, мирна хліборобська праця, дружна родина, спів соловейка? Про це мріяв усе життя й сам Шевченко, хоч його мріям не судилося здійснитися. Вірш став "візитною карткою" України — квітучої, мирної, співучої та доброї.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Садок вишневий коло хати (скорочено) — Тарас Шевченко</dc:title>
  <dc:description/>
  <dc:subject/>
  <cp:keywords/>
  <cp:category/>
  <cp:lastModifiedBy/>
  <dcterms:created xsi:type="dcterms:W3CDTF">2017-02-06T02:16:32+02:00</dcterms:created>
  <dcterms:modified xsi:type="dcterms:W3CDTF">2017-02-06T02:16:32+02:00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