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Собака і Вовк (скорочено)</w:t>
      </w:r>
    </w:p>
    <w:p>
      <w:pPr>
        <w:jc w:val="center"/>
        <w:ind w:left="0" w:right="0" w:hanging="0"/>
        <w:spacing w:after="600"/>
      </w:pPr>
      <w:r>
        <w:rPr>
          <w:rStyle w:val="Header2"/>
        </w:rPr>
        <w:t xml:space="preserve">Григорій Сковорода</w:t>
      </w:r>
    </w:p>
    <w:p>
      <w:pPr/>
      <w:r>
        <w:rPr/>
        <w:t xml:space="preserve">У пастуха Титаря жили два пси — Левкон та Фірідам. Позаздривши їхній дружбі, Вовк попросився бути третім їхнім товаришем. Став розхвалювати свій рід, свою вченість, сказав, що дуже схожий на псів, от тільки єдине, що має хвіст лисячий, а погляд вовчий.</w:t>
      </w:r>
    </w:p>
    <w:p>
      <w:pPr/>
      <w:r>
        <w:rPr/>
        <w:t xml:space="preserve">Левкон відповів, що хоч пастух на них не схожий, але є їхнім другом, і взагалі без Фірідама він нічого не вирішує. Фірідам же сказав Вовкові, що хоч він на них і схожий, але ж не подобається його хитрий погляд, яким він на баранця поглядає.</w:t>
      </w:r>
    </w:p>
    <w:p>
      <w:pPr/>
      <w:r>
        <w:rPr/>
        <w:t xml:space="preserve">Сила (мораль). І рід, і багатство, і чин, і зовнішня схожість не можуть твердити дружбу. Це можуть зробити лише серця, єдині думки, чесність душ.</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і Вовк (скорочено) — Григорій Сковорода</dc:title>
  <dc:description/>
  <dc:subject/>
  <cp:keywords/>
  <cp:category/>
  <cp:lastModifiedBy/>
  <dcterms:created xsi:type="dcterms:W3CDTF">2017-02-05T16:47:43+02:00</dcterms:created>
  <dcterms:modified xsi:type="dcterms:W3CDTF">2017-02-05T16:47:43+02:00</dcterms:modified>
</cp:coreProperties>
</file>

<file path=docProps/custom.xml><?xml version="1.0" encoding="utf-8"?>
<Properties xmlns="http://schemas.openxmlformats.org/officeDocument/2006/custom-properties" xmlns:vt="http://schemas.openxmlformats.org/officeDocument/2006/docPropsVTypes"/>
</file>