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Всякому місту — звичай і права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Григорій Сковорода</w:t>
      </w:r>
    </w:p>
    <w:p>
      <w:pPr/>
      <w:r>
        <w:rPr/>
        <w:t xml:space="preserve">Всякому місту — звичай і права,</w:t>
      </w:r>
    </w:p>
    <w:p>
      <w:pPr/>
      <w:r>
        <w:rPr/>
        <w:t xml:space="preserve">Всяка тримає свій ум голова:</w:t>
      </w:r>
    </w:p>
    <w:p>
      <w:pPr/>
      <w:r>
        <w:rPr/>
        <w:t xml:space="preserve">Всякому серцю — любов і тепло,</w:t>
      </w:r>
    </w:p>
    <w:p>
      <w:pPr/>
      <w:r>
        <w:rPr/>
        <w:t xml:space="preserve">Всякеє горло свій смак віднайшло.</w:t>
      </w:r>
    </w:p>
    <w:p>
      <w:pPr/>
      <w:r>
        <w:rPr/>
        <w:t xml:space="preserve">Я ж у полоні нав’язливих дум:</w:t>
      </w:r>
    </w:p>
    <w:p>
      <w:pPr/>
      <w:r>
        <w:rPr/>
        <w:t xml:space="preserve">Лише одне непокоїть мій ум.</w:t>
      </w:r>
    </w:p>
    <w:p>
      <w:pPr/>
      <w:r>
        <w:rPr/>
        <w:t xml:space="preserve">Панські Петро для чинів тре кутки,</w:t>
      </w:r>
    </w:p>
    <w:p>
      <w:pPr/>
      <w:r>
        <w:rPr/>
        <w:t xml:space="preserve">Федір-купець обдурити прудкий,</w:t>
      </w:r>
    </w:p>
    <w:p>
      <w:pPr/>
      <w:r>
        <w:rPr/>
        <w:t xml:space="preserve">Той зводить дім свій на модний манір, ,</w:t>
      </w:r>
    </w:p>
    <w:p>
      <w:pPr/>
      <w:r>
        <w:rPr/>
        <w:t xml:space="preserve">Інший гендлює, візьми перевір!</w:t>
      </w:r>
    </w:p>
    <w:p>
      <w:pPr/>
      <w:r>
        <w:rPr/>
        <w:t xml:space="preserve">Я ж у полоні нав’язливих дум:</w:t>
      </w:r>
    </w:p>
    <w:p>
      <w:pPr/>
      <w:r>
        <w:rPr/>
        <w:t xml:space="preserve">Лише одне непокоїть мій ум.</w:t>
      </w:r>
    </w:p>
    <w:p>
      <w:pPr/>
      <w:r>
        <w:rPr/>
        <w:t xml:space="preserve">Той безперервно стягає поля,</w:t>
      </w:r>
    </w:p>
    <w:p>
      <w:pPr/>
      <w:r>
        <w:rPr/>
        <w:t xml:space="preserve">Сей іноземних заводить телят.</w:t>
      </w:r>
    </w:p>
    <w:p>
      <w:pPr/>
      <w:r>
        <w:rPr/>
        <w:t xml:space="preserve">Ті на ловецтво готують собак,</w:t>
      </w:r>
    </w:p>
    <w:p>
      <w:pPr/>
      <w:r>
        <w:rPr/>
        <w:t xml:space="preserve">В сих дім, як вулик, гуде від гуляк,</w:t>
      </w:r>
    </w:p>
    <w:p>
      <w:pPr/>
      <w:r>
        <w:rPr/>
        <w:t xml:space="preserve">Я ж у полоні нав’язливих дум:</w:t>
      </w:r>
    </w:p>
    <w:p>
      <w:pPr/>
      <w:r>
        <w:rPr/>
        <w:t xml:space="preserve">Лише одне непокоїть мій ум.</w:t>
      </w:r>
    </w:p>
    <w:p>
      <w:pPr/>
      <w:r>
        <w:rPr/>
        <w:t xml:space="preserve">Ладить юриста на смак свій права,</w:t>
      </w:r>
    </w:p>
    <w:p>
      <w:pPr/>
      <w:r>
        <w:rPr/>
        <w:t xml:space="preserve">З диспутів учню тріщить голова.</w:t>
      </w:r>
    </w:p>
    <w:p>
      <w:pPr/>
      <w:r>
        <w:rPr/>
        <w:t xml:space="preserve">Тих непокоїть Венерин амур,</w:t>
      </w:r>
    </w:p>
    <w:p>
      <w:pPr/>
      <w:r>
        <w:rPr/>
        <w:t xml:space="preserve">Всякому голову крутить свій дур.</w:t>
      </w:r>
    </w:p>
    <w:p>
      <w:pPr/>
      <w:r>
        <w:rPr/>
        <w:t xml:space="preserve">В мене ж турботи тільки одні,</w:t>
      </w:r>
    </w:p>
    <w:p>
      <w:pPr/>
      <w:r>
        <w:rPr/>
        <w:t xml:space="preserve">Як з ясним розумом вмерти мені.</w:t>
      </w:r>
    </w:p>
    <w:p>
      <w:pPr/>
      <w:r>
        <w:rPr/>
        <w:t xml:space="preserve">Знаю, що смерть — як коса замашна,</w:t>
      </w:r>
    </w:p>
    <w:p>
      <w:pPr/>
      <w:r>
        <w:rPr/>
        <w:t xml:space="preserve">Навіть царя не обійде вона.</w:t>
      </w:r>
    </w:p>
    <w:p>
      <w:pPr/>
      <w:r>
        <w:rPr/>
        <w:t xml:space="preserve">Байдуже смерті, мужик то чи цар, —</w:t>
      </w:r>
    </w:p>
    <w:p>
      <w:pPr/>
      <w:r>
        <w:rPr/>
        <w:t xml:space="preserve">Все пожере, як солому пожар.</w:t>
      </w:r>
    </w:p>
    <w:p>
      <w:pPr/>
      <w:r>
        <w:rPr/>
        <w:t xml:space="preserve">Хто ж бо зневажить страшну її сталь?</w:t>
      </w:r>
    </w:p>
    <w:p>
      <w:pPr/>
      <w:r>
        <w:rPr/>
        <w:t xml:space="preserve">Той, в кого совість, як чистий кришталь...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У вірші "Всякому місту — звичай і права..." Г. Сковорода розмірковує над тим, що багато людей перебувають у полоні своїх згубних пристрастей, марно витрачають життя, обманюють інших, наживаються за їхній рахунок. У ліричного ж героя поезії є одна турбота, один клопіт —— як прожити життя чесно, по совісті. Але смерть нікого не пощадить — ні царя, ні мужика, і постати перед нею спокійно може лише той, у кого "совість, як чистий кришталь". Кожна строфа вірша закінчується однією думкою — про що має турбуватися людина. У творі багато перелічень, порівнянь, дотепних висловів, які характеризують марнославство людей. Цей вірш виконується як пісня, використаний І. Котляревським у п’єсі "Наталка Полтавка".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Всякому місту — звичай і права (скорочено) — Григорій Сковорода</dc:title>
  <dc:description/>
  <dc:subject/>
  <cp:keywords/>
  <cp:category/>
  <cp:lastModifiedBy/>
  <dcterms:created xsi:type="dcterms:W3CDTF">2017-02-05T22:51:44+02:00</dcterms:created>
  <dcterms:modified xsi:type="dcterms:W3CDTF">2017-02-05T22:51:44+02:00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