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знаєш, що ти — людина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Ти знаєш, що ти — людина.</w:t>
      </w:r>
    </w:p>
    <w:p>
      <w:pPr/>
      <w:r>
        <w:rPr/>
        <w:t xml:space="preserve">Ти знаєш про це чи ні?</w:t>
      </w:r>
    </w:p>
    <w:p>
      <w:pPr/>
      <w:r>
        <w:rPr/>
        <w:t xml:space="preserve">Усмішка твоя — єдина,</w:t>
      </w:r>
    </w:p>
    <w:p>
      <w:pPr/>
      <w:r>
        <w:rPr/>
        <w:t xml:space="preserve">Мука твоя — єдина,</w:t>
      </w:r>
    </w:p>
    <w:p>
      <w:pPr/>
      <w:r>
        <w:rPr/>
        <w:t xml:space="preserve">Очі твої — одні.</w:t>
      </w:r>
    </w:p>
    <w:p>
      <w:pPr/>
      <w:r>
        <w:rPr/>
        <w:t xml:space="preserve">Більше тебе не буде.</w:t>
      </w:r>
    </w:p>
    <w:p>
      <w:pPr/>
      <w:r>
        <w:rPr/>
        <w:t xml:space="preserve">Завтра на цій землі</w:t>
      </w:r>
    </w:p>
    <w:p>
      <w:pPr/>
      <w:r>
        <w:rPr/>
        <w:t xml:space="preserve">Інші ходитимуть люди.</w:t>
      </w:r>
    </w:p>
    <w:p>
      <w:pPr/>
      <w:r>
        <w:rPr/>
        <w:t xml:space="preserve">Інші кохатимуть люди —</w:t>
      </w:r>
    </w:p>
    <w:p>
      <w:pPr/>
      <w:r>
        <w:rPr/>
        <w:t xml:space="preserve">Добрі, ласкаві й злі.</w:t>
      </w:r>
    </w:p>
    <w:p>
      <w:pPr/>
      <w:r>
        <w:rPr/>
        <w:t xml:space="preserve">Сьогодні усе для тебе —</w:t>
      </w:r>
    </w:p>
    <w:p>
      <w:pPr/>
      <w:r>
        <w:rPr/>
        <w:t xml:space="preserve">Озера, гаї, степи.</w:t>
      </w:r>
    </w:p>
    <w:p>
      <w:pPr/>
      <w:r>
        <w:rPr/>
        <w:t xml:space="preserve">І жити спішити треба.</w:t>
      </w:r>
    </w:p>
    <w:p>
      <w:pPr/>
      <w:r>
        <w:rPr/>
        <w:t xml:space="preserve">Кохати спішити треба —</w:t>
      </w:r>
    </w:p>
    <w:p>
      <w:pPr/>
      <w:r>
        <w:rPr/>
        <w:t xml:space="preserve">Гляди ж не проспи!</w:t>
      </w:r>
    </w:p>
    <w:p>
      <w:pPr/>
      <w:r>
        <w:rPr/>
        <w:t xml:space="preserve">Бо ти на землі — людина,</w:t>
      </w:r>
    </w:p>
    <w:p>
      <w:pPr/>
      <w:r>
        <w:rPr/>
        <w:t xml:space="preserve">І хочеш того чи ні —</w:t>
      </w:r>
    </w:p>
    <w:p>
      <w:pPr/>
      <w:r>
        <w:rPr/>
        <w:t xml:space="preserve">Усмішка твоя — єдина,</w:t>
      </w:r>
    </w:p>
    <w:p>
      <w:pPr/>
      <w:r>
        <w:rPr/>
        <w:t xml:space="preserve">Мука твоя — єдина,</w:t>
      </w:r>
    </w:p>
    <w:p>
      <w:pPr/>
      <w:r>
        <w:rPr/>
        <w:t xml:space="preserve">Очі твої — одні.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Учені-стверджують, що жодна людина на землі не повторює іншу, навіть якщо це близнята. Неповторне і життя, яке дуже швидко минає. Тому не можна відкладати на потім ні добрих справ, ні дружби, ні кохання, ні мрій, ні спілкування з природою. Про це вірш В. Симоненка "Ти знаєш, що ти — людина...".</w:t>
      </w:r>
    </w:p>
    <w:p>
      <w:pPr/>
      <w:r>
        <w:rPr/>
        <w:t xml:space="preserve">У вірші немає барвистих порівнянь та метафор, тут переважає розмовна інтонація, фрази уривчасті. Але при цьому — велика сила та глибина думки, афористичність висловлювання, яка проникає в саме серце читача чи слухача.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знаєш, що ти — людина (скорочено) — Василь Симоненко</dc:title>
  <dc:description/>
  <dc:subject/>
  <cp:keywords/>
  <cp:category/>
  <cp:lastModifiedBy/>
  <dcterms:created xsi:type="dcterms:W3CDTF">2017-02-02T19:29:08+02:00</dcterms:created>
  <dcterms:modified xsi:type="dcterms:W3CDTF">2017-02-02T19:29:08+02:00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