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Тиха елегія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Коли мене питають: "Любиш ріки,</w:t>
      </w:r>
    </w:p>
    <w:p>
      <w:pPr/>
      <w:r>
        <w:rPr/>
        <w:t xml:space="preserve">річки, і річечки, і потічки?" —</w:t>
      </w:r>
    </w:p>
    <w:p>
      <w:pPr/>
      <w:r>
        <w:rPr/>
        <w:t xml:space="preserve">відмовчуюсь: вони в мені навіки,</w:t>
      </w:r>
    </w:p>
    <w:p>
      <w:pPr/>
      <w:r>
        <w:rPr/>
        <w:t xml:space="preserve">а для мого народу на віки...</w:t>
      </w:r>
    </w:p>
    <w:p>
      <w:pPr/>
      <w:r>
        <w:rPr/>
        <w:t xml:space="preserve">Коли мене запитують: "Народу</w:t>
      </w:r>
    </w:p>
    <w:p>
      <w:pPr/>
      <w:r>
        <w:rPr/>
        <w:t xml:space="preserve">чи зможеш прислужитись, як і де?" —</w:t>
      </w:r>
    </w:p>
    <w:p>
      <w:pPr/>
      <w:r>
        <w:rPr/>
        <w:t xml:space="preserve">мовчу: на ясні зорі, на тихі води</w:t>
      </w:r>
    </w:p>
    <w:p>
      <w:pPr/>
      <w:r>
        <w:rPr/>
        <w:t xml:space="preserve">хай випадкове слово не впаде...</w:t>
      </w:r>
    </w:p>
    <w:p>
      <w:pPr/>
      <w:r>
        <w:rPr/>
        <w:t xml:space="preserve">Коли мене питають: "Любиш землю,</w:t>
      </w:r>
    </w:p>
    <w:p>
      <w:pPr/>
      <w:r>
        <w:rPr/>
        <w:t xml:space="preserve">степи, озера, яблуні в саду?" —</w:t>
      </w:r>
    </w:p>
    <w:p>
      <w:pPr/>
      <w:r>
        <w:rPr/>
        <w:t xml:space="preserve">я знов мовчу: від них не відокремлю</w:t>
      </w:r>
    </w:p>
    <w:p>
      <w:pPr/>
      <w:r>
        <w:rPr/>
        <w:t xml:space="preserve">себе й тоді, як в землю перейду...</w:t>
      </w:r>
    </w:p>
    <w:p>
      <w:pPr/>
      <w:r>
        <w:rPr/>
        <w:t xml:space="preserve">Коли мене питають: "Рідну мову</w:t>
      </w:r>
    </w:p>
    <w:p>
      <w:pPr/>
      <w:r>
        <w:rPr/>
        <w:t xml:space="preserve">чи зміг би поміняти на чужу?" —</w:t>
      </w:r>
    </w:p>
    <w:p>
      <w:pPr/>
      <w:r>
        <w:rPr/>
        <w:t xml:space="preserve">моя дружина сину колискову</w:t>
      </w:r>
    </w:p>
    <w:p>
      <w:pPr/>
      <w:r>
        <w:rPr/>
        <w:t xml:space="preserve">співає тихо... Краще не скажу...</w:t>
      </w:r>
    </w:p>
    <w:p>
      <w:pPr/>
      <w:r>
        <w:rPr/>
        <w:t xml:space="preserve">Коли мене питають: "Україну</w:t>
      </w:r>
    </w:p>
    <w:p>
      <w:pPr/>
      <w:r>
        <w:rPr/>
        <w:t xml:space="preserve">чи зможеш ти забуть на чужині?"</w:t>
      </w:r>
    </w:p>
    <w:p>
      <w:pPr/>
      <w:r>
        <w:rPr/>
        <w:t xml:space="preserve">кричу: "Кладіть отут у домовину</w:t>
      </w:r>
    </w:p>
    <w:p>
      <w:pPr/>
      <w:r>
        <w:rPr/>
        <w:t xml:space="preserve">живим!.. Однаковісінько мені..."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Елегія — це жанр у ліриці, означає — сумна, журлива пісня. У В. Підпалого це ще й "тиха елегія". Тому що про любов до батьківщини не треба кричати, багато говорити, краще це доводити ділом. Ліричний герой поезії "Тиха елегія" саме так і чинить: не відокремлює себе від своєї землі, не може проміняти її на привабливу чужину, а дружина співає його синові колискову рідною мовою... Вірш побудований у формі питань і відповідей. І якщо спочатку ліричний герой "відмовчується", "мовчить", то на питання, чи зможе забути Україну на чужині, "кричить" та відповідає словами Т. Шевченка: "Однаковісінько мені..." Тобто йому байдужа власна доля, тільки була б його Україна.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Тиха елегія (скорочено) — Володимир Підпалий</dc:title>
  <dc:description/>
  <dc:subject/>
  <cp:keywords/>
  <cp:category/>
  <cp:lastModifiedBy/>
  <dcterms:created xsi:type="dcterms:W3CDTF">2017-02-08T03:35:59+02:00</dcterms:created>
  <dcterms:modified xsi:type="dcterms:W3CDTF">2017-02-08T03:35:59+02:00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