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Сонячна машина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Доля роману "Сонячна машина" була трагічною. В. Винниченко написав його в Німеччині, намагаючись дати світові "візитну картку" української літератури. Але на батьківщині надрукування роману було пов’язано з великими труднощами, а критика зустріла його вороже.</w:t>
      </w:r>
    </w:p>
    <w:p>
      <w:pPr/>
      <w:r>
        <w:rPr/>
        <w:t xml:space="preserve">Починалися тридцяті роки – час репресій справжніх митців, час панування вульгарно-соціологічної критики. Роман мав великий успіх, але між першим та другим друком пройшло півстоліття.</w:t>
      </w:r>
    </w:p>
    <w:p>
      <w:pPr/>
      <w:r>
        <w:rPr/>
        <w:t xml:space="preserve">Дія роману відбувається у 80-ті роки XX століття. Останні обіднілі аристократи, всесвітній та всемогутній капітал, таємний та трохи комічний ІНАРАК – революційна організація – і, як у багатьох фантастичних творах, учений, що захоплений винаходом засобу, який урятує людство.</w:t>
      </w:r>
    </w:p>
    <w:p>
      <w:pPr/>
      <w:r>
        <w:rPr/>
        <w:t xml:space="preserve">Інтрига роману заплутана. Тут і кохання, і аристократичні претензії, і революційне підпілля, і пошуки "морального вседозволення". Але у фантастичній обгортці легко впізнати післяреволюційну бурхливу реальність України та Росії.</w:t>
      </w:r>
    </w:p>
    <w:p>
      <w:pPr/>
      <w:r>
        <w:rPr/>
        <w:t xml:space="preserve">Винниченко, змальовуючи характерні для різних прошарків суспільства типи, не дуже оптимістично дивиться на маси. З появою сонячної машини, яка забезпечує даровим хлібом, люди забувають про все: працю, обов’язки, прагнення. Натовп безчинствує, і це дуже схоже на перші часи після революції.</w:t>
      </w:r>
    </w:p>
    <w:p>
      <w:pPr/>
      <w:r>
        <w:rPr/>
        <w:t xml:space="preserve">У той час, коли свідома частина людей бореться й гине, інші живуть за девізом: усе можна! Хапай!</w:t>
      </w:r>
    </w:p>
    <w:p>
      <w:pPr/>
      <w:r>
        <w:rPr/>
        <w:t xml:space="preserve">Люди кидають роботу, їдять сонячний хліб, радісно співають і танцюють (крім всього іншого сонячний хліб мав властивості легких наркотиків і людина занурювалася в стан близький до ейфорії). Старий суспільний лад загинув, вже нема ні експлуататорів, ні експлуатованих, стоїть промисловість, нема світла, води, каналізації, транспортного сполучення</w:t>
      </w:r>
    </w:p>
    <w:p>
      <w:pPr/>
      <w:r>
        <w:rPr/>
        <w:t xml:space="preserve">Виразно даний образ ученого, який першим зрозумів небезпеку свого витвору, але в техніці бачить не ворога і не панацею, а лише засіб полегшення життя. Саме Рудольф Штор допомагає повернути людей до праці. І, несподівано, з іншого боку до того ж висновку приходить володар Всесвітнього банку Мертенс. Спочатку випробувавши всі засоби, щоб знищити машину та її винахідника, він потім бере у свої руки організацію праці й порядку.</w:t>
      </w:r>
    </w:p>
    <w:p>
      <w:pPr/>
      <w:r>
        <w:rPr/>
        <w:t xml:space="preserve">Політичні погляди автора, передбачення розвитку радянського суспільства в напрямку насильства над революцією, неприйняття ленінізму як політичної доктрини – усе це обумовило розгромну критику роману та більш ніж п’ятдесятирічне забуття автора. Історія повернула в інше русло, і тепер твори Винниченка стають природною частиною української літератури, з якої були силоміць виключені.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Сонячна машина (стислий переказ) — Володимир Винниченко</dc:title>
  <dc:description/>
  <dc:subject/>
  <cp:keywords/>
  <cp:category/>
  <cp:lastModifiedBy/>
  <dcterms:created xsi:type="dcterms:W3CDTF">2019-12-08T11:41:50+00:00</dcterms:created>
  <dcterms:modified xsi:type="dcterms:W3CDTF">2019-12-08T11:41:50+00:00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