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"Підручники з української літератури в країнах Східної Європи"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Тематично-літературні реферати</w:t>
      </w:r>
    </w:p>
    <w:p>
      <w:pPr/>
      <w:r>
        <w:rPr/>
        <w:t xml:space="preserve">Реферат на тему:</w:t>
      </w:r>
    </w:p>
    <w:p>
      <w:pPr/>
      <w:r>
        <w:rPr/>
        <w:t xml:space="preserve">Підручники з української літератури в країнах Східної Європи</w:t>
      </w:r>
    </w:p>
    <w:p>
      <w:pPr/>
      <w:r>
        <w:rPr/>
        <w:t xml:space="preserve">Після 2-ї світової війни і нового політичного розкрою європейської карти на ідеологічно протилежні Західну і Східну Європи наступив новий етап життя українського населення у цих країнах. У п'ятдесятих роках у ряді країн Східної Європи — в Румунії, Польщі, Чехо-Словаччині, Югославії — починає відроджуватись українська освіта: з'являються початкові і середні школи, навчальний процес у яких забезпечують, як правило, підручники, створені у цих країнах під опікою держави.</w:t>
      </w:r>
    </w:p>
    <w:p>
      <w:pPr/>
      <w:r>
        <w:rPr/>
        <w:t xml:space="preserve">Покликані до нового життя були і підручники з української літератури. Часто заполітизовані і сповнені комуністичної моралі, вони все ж мали на меті сприяти розвитку в учнів любові до рідної культури й українського художнього слова.</w:t>
      </w:r>
    </w:p>
    <w:p>
      <w:pPr/>
      <w:r>
        <w:rPr/>
        <w:t xml:space="preserve">Для аналізу процесу вивчення української літератури у школах названих країн, в тому числі й навчальної книжки з літератури, слід враховувати кілька важливих чинників, що впливали і впливають на розвиток української культури взагалі, й української освіти зокрема. Як історичний факт слід, по-перше, враховувати автохтонність українських поселень у Польщі, Словаччині, Югославії та Румунії — українці там живуть здавна, вже кілька століть, мають продовжену у віках і пов'язану з Україною, її мовою і культурою, історію. У цих компактних поселеннях існують літературні традиції, а творчість найталановитіших письменників, незважаючи на кордони, вийшла за межі регіонів і стала надбанням усієї української літератури.</w:t>
      </w:r>
    </w:p>
    <w:p>
      <w:pPr/>
      <w:r>
        <w:rPr/>
        <w:t xml:space="preserve">По-друге, на зміст української освіти, яка стала переживати певне відродження у 2-й пол. ХХ ст., все ж великий ідеологічний вплив мала прорадянськи налаштована політично-культурна орієнтація урядів цих держав, а тому відчувається значний вплив комуністичної ідеології і традицій радянської школи на українську освіту, підручникотворення у східноєвропейській діаспорі.</w:t>
      </w:r>
    </w:p>
    <w:p>
      <w:pPr/>
      <w:r>
        <w:rPr/>
        <w:t xml:space="preserve">Досить вдало відобразив спільність становища українців у згаданих східноєвропейських країнах публіцист із Канади Михайло Марунчак у свій книжці "Українці в Румунії, Чехо-Словаччині, Польщі, Югославії": "Хоча в політиці цих чотирьох країн є різні концесійні відхилення культурної політики в сторону українців, то в основному всіх їх єднає матеріалістична доктрина, комуністичне вчення Маркса й Леніна. Коли взяти до уваги, що ті самі принципи світосприймання є офіційним вченням правлячих кіл на Україні, то багато подрібностей є між людиною українською материка, і тими, які розсіяні в різних закутках Югославії, Польщі, Чехословаччини та Румунії" [48, 6].</w:t>
      </w:r>
    </w:p>
    <w:p>
      <w:pPr/>
      <w:r>
        <w:rPr/>
        <w:t xml:space="preserve">По-третє, після розвалу Радянського Союзу та зміцнення суверенітету колишніх країн радянського блоку у Східній Європі, у Словаччині, яка стала на початку 90-х рр. незалежною державою, посилились тенденції до активізації так званого русинства (політичного русинства), на цьому фоні відбувається зниження суспільної активності українців, згортання української освіти.</w:t>
      </w:r>
    </w:p>
    <w:p>
      <w:pPr/>
      <w:r>
        <w:rPr/>
        <w:t xml:space="preserve">Зрозуміло, що за часів існування СРСР до змісту підручників широко включались не тільки твори української класики, але й твори радянських письменників, в яких реалізувались ідеї так званого методу соціалістичного реалізму і партійності літератури.</w:t>
      </w:r>
    </w:p>
    <w:p>
      <w:pPr/>
      <w:r>
        <w:rPr/>
        <w:t xml:space="preserve">Серед східноєвропейських держав, де навчання дітей українців велося українською мовою і де видавалися підручники з української літератури, найпохмуріший пропагандистський вигляд мали підручники з української літератури в Румунії. В них переважали твори радянських письменників, а інколи друкувалися переклади з російської літератури. Явно, що такі навчальні книжки мало сприяли розвиткові самосвідомості українців [49].</w:t>
      </w:r>
    </w:p>
    <w:p>
      <w:pPr/>
      <w:r>
        <w:rPr/>
        <w:t xml:space="preserve">Детальніше розглянемо зміст підручників із української літератури та тенденції щодо змін у їхньому змісті в Польщі, де існують давні традиції української освіти. У цьому зв'язку ми виділяємо два періоди розвитку української освіти у Польщі: перший, до 1939 р., — час, коли до Польської держави входила Галичина (досягнення у галузі створення підручників із української літератури у Галичині ми розглянули вище), і другий — у 2-й пол. 1950-х рр., коли на польських землях почалося нове відродження української школи.</w:t>
      </w:r>
    </w:p>
    <w:p>
      <w:pPr/>
      <w:r>
        <w:rPr/>
        <w:t xml:space="preserve">Після сумнозвісної урядової акції "Вісла" у 2-й пол. 40-х рр. минулого століття, спрямованої на розсіяння українців по усій Польщі та їхню асиміляцію, відродження українського шкільництва стало можливим лише у 2-й пол. 50-х рр.</w:t>
      </w:r>
    </w:p>
    <w:p>
      <w:pPr/>
      <w:r>
        <w:rPr/>
        <w:t xml:space="preserve">За свідченнями "Енциклопедії Українознавства" В.Кубійовича, на кінець 50-х років (1958-59 рр.) у Польщі було 7 українських початкових шкіл і 152 пункти навчання української мови при польських школах. На той час також функціонували український загальноосвітній ліцей у Леґніці й українські класи при педагогічному ліцеї у Бартошицях, відділ української філології при учительській студії в Ольштині. В енциклопедії також зафіксовано такий печальний факт: ледве 5% українських дітей вивчає українську мову в школах [50, 2256].</w:t>
      </w:r>
    </w:p>
    <w:p>
      <w:pPr/>
      <w:r>
        <w:rPr/>
        <w:t xml:space="preserve">Серед навчальних книжок із української мови і літератури найбільшого поширення набули у 50-80-і роки набули підручники-читанки А.Середницького [51] і Я.Грицков'яна [52], призначені для літературного читання у початкових і середніх класах. Вони поєднують у собі тексти художніх творів, різноманітний дидактичний матеріал до них, граматичні правила й вправи. Добір творів подається за тематичним принципом, який охоплює розповіді про сім'ю та школу, про минуле України, її національних героїв, усну народну творчість, оточуючий світ, зокрема про Польщу, її культуру тощо.</w:t>
      </w:r>
    </w:p>
    <w:p>
      <w:pPr/>
      <w:r>
        <w:rPr/>
        <w:t xml:space="preserve">Цю різноманітну тематику широко ілюструють твори української класики та радянських письменників, а також перекладені українською мовою твори відомих польських авторів.</w:t>
      </w:r>
    </w:p>
    <w:p>
      <w:pPr/>
      <w:r>
        <w:rPr/>
        <w:t xml:space="preserve">Порівняно з підручником для 4 класу в підручнику для 5 класу значно зростає обсяг літературних термів, які треба засвоїти учням. У читанці Я.Грицков'яна для принагідного вивчення пропонуються такі теоретичні поняття, як епітет, герой літературного твору, види мовлення у художньому творі: розповідь, опис і діалог, елементи теорії віршування, метафора, оповідання, літературний герой тощо. Діти знайомляться з жанрами усного народного слова — народною піснею, коломийками, щедрівками, казками, легендами тощо.</w:t>
      </w:r>
    </w:p>
    <w:p>
      <w:pPr/>
      <w:r>
        <w:rPr/>
        <w:t xml:space="preserve">Художнє слово представлене в читанках віршами та оповіданнями українських класиків: Т.Шевченка, Марка Вовчка, М.Коцюбинського, І.Франка, Лесі Українки, Степана Васильченка, М.Черемшини, Дніпрової Чайки, Л.Глібова, Олександра Олеся та ін., творами українських радянських письменників 30-80-х рр. П.Тичини, М.Рильського, В.Сосюри, М.Пригари, О.Гончара, І.Драча, Д.Павличка, В.Коротича, О.Ющенка та ін. У них звучать мотиви економічних здобутків Радянського Союзу й України, значущості об'єднання українських земель в одну радянську державу. Рідний край постає як</w:t>
      </w:r>
    </w:p>
    <w:p>
      <w:pPr/>
      <w:r>
        <w:rPr/>
        <w:t xml:space="preserve">...Україна, рідна країна,</w:t>
      </w:r>
    </w:p>
    <w:p>
      <w:pPr/>
      <w:r>
        <w:rPr/>
        <w:t xml:space="preserve">Волі і щастя сонячний край.</w:t>
      </w:r>
    </w:p>
    <w:p>
      <w:pPr/>
      <w:r>
        <w:rPr/>
        <w:t xml:space="preserve">(О.Ющенко. Пісня про Україну)</w:t>
      </w:r>
    </w:p>
    <w:p>
      <w:pPr/>
      <w:r>
        <w:rPr/>
        <w:t xml:space="preserve">Дітям пропонуються невеличкі нариси про господарські успіхи українського народу, про географічні та природні особливості України, здобутки народу в перемогах над природою, успіхи в освоєнні космосу тощо.</w:t>
      </w:r>
    </w:p>
    <w:p>
      <w:pPr/>
      <w:r>
        <w:rPr/>
        <w:t xml:space="preserve">Звичайно, у багатьох творах присутній ідеологічний мотив про успішну ленінську національну політику, про радянські свята, переможну ходу радянського народу до світлого майбутнього усього людства — комунізму тощо. Знаходимо тут і мотив людини — "гвинтика", такий популярний в радянській школі. Так, у читанці А.Середницького подається оповідання О.Донченка "Голубий гвинтик", з якого кожна дитина повинна зробити висновок про важливість і корисність будь-якої навіть малопомітної справи, якщо вона зроблена на користь радянської держави. Симптоматичним є кінець цього оповідання, коли увесь клас, що прибув до заводу на екскурсію, колективно упевнюється у важливості малесенького гвинтика, який вкручує у сільгоспмашину на конвеєрі матері дівчинки Софійки, учениці цього ж класу:</w:t>
      </w:r>
    </w:p>
    <w:p>
      <w:pPr/>
      <w:r>
        <w:rPr/>
        <w:t xml:space="preserve">"…А сіра, змащена мастилом доріжка конвеєра повільно рухалась вперед, і на ній немов пливли один за одним трактори. І Софійчина мати справно й швидко вкручувала в кожного трактора невеличкого гвинтика.</w:t>
      </w:r>
    </w:p>
    <w:p>
      <w:pPr/>
      <w:r>
        <w:rPr/>
        <w:t xml:space="preserve">— Це… це той гвинтик? — запитав Степанко.</w:t>
      </w:r>
    </w:p>
    <w:p>
      <w:pPr/>
      <w:r>
        <w:rPr/>
        <w:t xml:space="preserve">— Так, це той гвинтик, про якого розповідала Софійка, — сказала вчителька. — Бачите, все на тракторі є — і мотор, і котки, і гусениці. Та без цього маленького гвинтика жодний трактор не може зрушити з місця.</w:t>
      </w:r>
    </w:p>
    <w:p>
      <w:pPr/>
      <w:r>
        <w:rPr/>
        <w:t xml:space="preserve">— Ніколи не зрушить! — підтвердила Софійчина мати.</w:t>
      </w:r>
    </w:p>
    <w:p>
      <w:pPr/>
      <w:r>
        <w:rPr/>
        <w:t xml:space="preserve">— Це такий гвинтик… Мотор без якого не працюватиме. Маленький зовсім, а без нього не обійдешся…</w:t>
      </w:r>
    </w:p>
    <w:p>
      <w:pPr/>
      <w:r>
        <w:rPr/>
        <w:t xml:space="preserve">Софійка нахилилась і взяла гвинтик. Він був зовсім не сірий, а голубий, сріблястий, схожий в своїй шапочці на грибок. Дівчинка високо підняла його вгору, щоб усі діти побачили, який чудесний гвинтик вкручує в трактори її мама" [53, 107].</w:t>
      </w:r>
    </w:p>
    <w:p>
      <w:pPr/>
      <w:r>
        <w:rPr/>
        <w:t xml:space="preserve">Педагогічно вмотивовано в читанках представлені твори, які знайомлять учнів із польськими суспільно-культурними цінностями, з життям українців у цій країні, що, зрозуміло, дозволяє українській дитині вже зі шкільної парти відкрито дивитись на світ й інтегруватись у нього, зберігаючи власні національні цінності.</w:t>
      </w:r>
    </w:p>
    <w:p>
      <w:pPr/>
      <w:r>
        <w:rPr/>
        <w:t xml:space="preserve">У цих художніх творах польських і українських письменників розкриваються історичні умови співіснування двох народів у минулому в межах однієї держави, часто називаються причини непорозумінь, що виникали на історичному шляху, стверджується необхідність взаємоповаги і дружніх відносин між двома слов'янськими народами-сусідами.</w:t>
      </w:r>
    </w:p>
    <w:p>
      <w:pPr/>
      <w:r>
        <w:rPr/>
        <w:t xml:space="preserve">Правда, слід зауважити, що причини суспільних негараздів із волі авторів творів інколи трактуються спрощено, часто за виключно класовим підходом до суспільних явищ. У негараздах звинувачується переважно польське поміщицтво і панство як класовий ворог простого українського люду.</w:t>
      </w:r>
    </w:p>
    <w:p>
      <w:pPr/>
      <w:r>
        <w:rPr/>
        <w:t xml:space="preserve">Разом із тим у читанках є відчутним прагнення розкрити об'єктивні причини повстання українського народу проти Польщі. Так, в нарисі В.Голобуцького "На морі" наводяться переконливі слова-звинувачення польського шляхтича Папроцького на адресу польської шляхти. Він об'єктивно пояснює причини невдоволень народу польською владою в Україні тим, що вона часто виявлялася жорстоким експлуататором українців, дивилася на них, як на джерело збагачення:</w:t>
      </w:r>
    </w:p>
    <w:p>
      <w:pPr/>
      <w:r>
        <w:rPr/>
        <w:t xml:space="preserve">"Не маючи від вас жодної помочі, — говорить Папроцький, — козаки забезпечують вам такий спокій, як поставленим на годівлю волам, а ви вважаєте себе вищими за них і випрошуєте собі в цих (українських) землях маєтки. Коли такий страшний звір, — пише далі Папроцький, — як султанська Туреччина, розкриває свою пащу на Польщу, козаки без страху кладуть туди свою руку. Козаки кидаються в безодню війни, нехтуючи всякою небезпекою, і коли зроблять щось корисне, для всіх вас множиться слава" [там само, 156].</w:t>
      </w:r>
    </w:p>
    <w:p>
      <w:pPr/>
      <w:r>
        <w:rPr/>
        <w:t xml:space="preserve">Цю тему у читанках ілюструють такі твори, як, наприклад, оповідання для 4 класу К.Залейського "Криниця трьох братів" (про заснування братами Чехом, Русом і Лехом польського міста Цєшина), нарис М.Юрковського "Шевченко серед поляків" для 5 класу та ін.</w:t>
      </w:r>
    </w:p>
    <w:p>
      <w:pPr/>
      <w:r>
        <w:rPr/>
        <w:t xml:space="preserve">У читанці для 5 класу дітям пропонуються вірші М.Рильського про польського піаніста Шопена ("Серце Шопена") і про відомий польський хор "Мазовше" (вірш "На концерті "Мазовше"), подається добірка віршів польських поетів про Т.Шевченка (А.Сова "Шевченкові", Б.Червенський "Смерть Шевченка").</w:t>
      </w:r>
    </w:p>
    <w:p>
      <w:pPr/>
      <w:r>
        <w:rPr/>
        <w:t xml:space="preserve">Отже, юні українські читачі мали можливість переконатись у величі духовних досягнень як свого рідного українського народу, так і польського, на території якого вони живуть. Такий підхід до укладання читанок є, без сумніву, педагогічно правильним і важливим для збереження у свідомості дітей духовних цінностей свого народу і поваги до поляків, розуміння можливості жити серед поляків і залишатися українцем.</w:t>
      </w:r>
    </w:p>
    <w:p>
      <w:pPr/>
      <w:r>
        <w:rPr/>
        <w:t xml:space="preserve">Звичайно, у читанках присутні й ідеологічні мотиви дружби народів соціалістичного табору. Так, у навчальній книжці для 4 класу є розділ "Народна Польща", в якому подаються сторінки історії Польщі, дружніх взаємин із Радянським Союзом і Радянською Україною. Цю тему ілюструє вірш М.Рильського "До Польщі", в якому поет виголошує:</w:t>
      </w:r>
    </w:p>
    <w:p>
      <w:pPr/>
      <w:r>
        <w:rPr/>
        <w:t xml:space="preserve">Хай руки славляться і очі молоді,</w:t>
      </w:r>
    </w:p>
    <w:p>
      <w:pPr/>
      <w:r>
        <w:rPr/>
        <w:t xml:space="preserve">Хай квітне боротьба за мир у нас єдина! —</w:t>
      </w:r>
    </w:p>
    <w:p>
      <w:pPr/>
      <w:r>
        <w:rPr/>
        <w:t xml:space="preserve">Як пісня з піснею, вітається в труді</w:t>
      </w:r>
    </w:p>
    <w:p>
      <w:pPr/>
      <w:r>
        <w:rPr/>
        <w:t xml:space="preserve">З новою Польщею Радянська Україна [там само, 70].</w:t>
      </w:r>
    </w:p>
    <w:p>
      <w:pPr/>
      <w:r>
        <w:rPr/>
        <w:t xml:space="preserve">Звучать у цих книжках і теми класової ненависті до багатих, революційної романтики, що за своїм змістом аналогічні до навчальних книжок в Україні. Так, зокрема, у читанці для 5 класу А.Середницького вміщено оповідання А.Головка "Пилипко", за яким не одне покоління школярів в Україні й українські школярі в Польщі навчалися ненависті до гайдамаків, насправді правдивих поборників незалежності України.</w:t>
      </w:r>
    </w:p>
    <w:p>
      <w:pPr/>
      <w:r>
        <w:rPr/>
        <w:t xml:space="preserve">На окрему увагу заслуговує дидактичний апарат читанок. Він охоплює кілька напрямків розумової діяльності учнів, стимулюючи їхню самостійну роботу над творами. У читанці для 4 класу питання в основному спрямовані на прояснення змісту історичних розповідей, оповідань про видатних українських письменників та легендарних героїв. Такий же напрямок питань і до віршів.</w:t>
      </w:r>
    </w:p>
    <w:p>
      <w:pPr/>
      <w:r>
        <w:rPr/>
        <w:t xml:space="preserve">У читанці для 5 класу коло завдань розширюється, а їхня складність зростає, все глибше торкаючись властивостей творів як мистецьких художніх цінностей з літературного і мовно-граматичного боку. На допомогу школярам подаються тлумачення маловідомих або важких для сприймання слів.</w:t>
      </w:r>
    </w:p>
    <w:p>
      <w:pPr/>
      <w:r>
        <w:rPr/>
        <w:t xml:space="preserve">На початку 90-х рр. ХХ ст. ситуація в українській освіті в Польщі кардинально змінюється. Активізується українська громада, і під її впливом держава приділяє українській освіті більше уваги. В українській пресі гостро ставиться питання про реабілітацію жертв операції "Вісла" тощо.</w:t>
      </w:r>
    </w:p>
    <w:p>
      <w:pPr/>
      <w:r>
        <w:rPr/>
        <w:t xml:space="preserve">У 90-х рр. ХХ ст. у Польщі діяло 4 початкові школи (восьмикласні) із 342-ма учнями та 32 вчителями, три ліцеї середнього типу із 257-ми учнями та 23-ма вчителями, також 69 "пунктів навчання", в яких при державних польських школах діти вчать українську мову як предмет, у них працює 73 вчителі із 1376 учнями [54, 50]. Зрозуміло, що уроки української літератури і навчальні книжки з цього предмету зазнали певних позитивних змін.</w:t>
      </w:r>
    </w:p>
    <w:p>
      <w:pPr/>
      <w:r>
        <w:rPr/>
        <w:t xml:space="preserve">Автори підручників стали орієнтуватися на кращі здобутки українського художнього слова, не позначеного комуністичною ідеологією, пропагандистким змістом. Переконливим фактом оновлення навчальної книжки з української літератури може слугувати підручник із української літератури для 5 класу Я.Грицков'яна "Виноградник", виданий 1999 р. [55]. У ньому, як і в багатьох інших навчальних книжках нової доби, поєднується матеріал для опанування учнями граматики з українознавчими текстами, власне творами художньої літератури.</w:t>
      </w:r>
    </w:p>
    <w:p>
      <w:pPr/>
      <w:r>
        <w:rPr/>
        <w:t xml:space="preserve">Відзначимо, що, крім розвитку грамотності і виховання дітей в дусі поваги до України, української мови і культури, цей підручник сприяє ознайомленню школярів із важливими літературними відомостями та літературознавчими термінами. У підручнику є ряд публіцистичних українознавчих творів, які допомагають дітям ширше ознайомитися з батьківщиною їхніх предків — Україною. Це розповіді про важливі події в житті українського народу, про видатних історичних діячів, народних героїв, космонавтів тощо.</w:t>
      </w:r>
    </w:p>
    <w:p>
      <w:pPr/>
      <w:r>
        <w:rPr/>
        <w:t xml:space="preserve">У "Винограднику" є твори польських письменників, зокрема А.Міцкевича, І.Красіцького. Діти також мають можливість ознайомитися з художніми здобутками українських письменників із різних країн і частин світу. Так, зокрема, крім творів широко відомих українських письменників-класиків, у підручнику вміщено твори Василя Єрошенка з Росії, Лесі Храпливої-Щур із Канади, Ярослава Грицков'яна з Польщі, Романа Завадовича зі Сполучених Штатів Америки та ін.</w:t>
      </w:r>
    </w:p>
    <w:p>
      <w:pPr/>
      <w:r>
        <w:rPr/>
        <w:t xml:space="preserve">Продуманою у підручнику є й система дидактичних завдань, які, на думку О.Хорошковської, відомого фахівця з проблем вивчення української мови у діаспорі, вдало поєднуються [56, 44].</w:t>
      </w:r>
    </w:p>
    <w:p>
      <w:pPr/>
      <w:r>
        <w:rPr/>
        <w:t xml:space="preserve">Отже, підручник Я.Грицков'яна засвідчує один із важливих проміжних етапів навчання українських школярів. Це ще певною мірою читанка для молодших класів і разом із тим — підручник із елементами літературного читання, з відповідним теоретичним літературознавчим матеріалом.</w:t>
      </w:r>
    </w:p>
    <w:p>
      <w:pPr/>
      <w:r>
        <w:rPr/>
        <w:t xml:space="preserve">Наступний етап підручникотворення у Польщі — створення навчальних книжок із української літератури для старших класів, де курс навчання, а тому і зміст підручника, будуватимуться за основними етапами розвитку українського літературного процесу.</w:t>
      </w:r>
    </w:p>
    <w:p>
      <w:pPr/>
      <w:r>
        <w:rPr/>
        <w:t xml:space="preserve">Вагомий вплив на зміст українських шкільних підручників має загальна ситуація з підручниками у польській школі, урядова освітня політика. В останнє десятиліття ХХ ст. для польського підручникотворення властивою стала конкуренція як серед авторів підручників, так і видавців. Тому вчитель у сучасній Польщі опиняється перед вибором серед кількох пропонованих варіантів такої навчальної книжки, яка б відповідала потребам його учнів, власним навчальним уподобанням тощо [57, 48].</w:t>
      </w:r>
    </w:p>
    <w:p>
      <w:pPr/>
      <w:r>
        <w:rPr/>
        <w:t xml:space="preserve">Та якими б не були вимоги до змісту і форми підручника, навчальна книжка з української літератури для українських дітей Польщі виконує свою найголовнішу функцію — "допомогти молодій людині відшукати своє життєве кредо, передати їй національну тотожність, зв'язати з українством" [58, 74].</w:t>
      </w:r>
    </w:p>
    <w:p>
      <w:pPr/>
      <w:r>
        <w:rPr/>
        <w:t xml:space="preserve">Ця вимога, без сумніву, лежить і в основі створення підручника з української літератури українських школярів Румунії, Словаччини і республік колишньої Югославії.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&amp;quot;Підручники з української літератури в країнах Східної Європи&amp;quot; � Тематично-літературні реферати</dc:title>
  <dc:description/>
  <dc:subject/>
  <cp:keywords/>
  <cp:category/>
  <cp:lastModifiedBy/>
  <dcterms:created xsi:type="dcterms:W3CDTF">2017-10-15T05:24:17+03:00</dcterms:created>
  <dcterms:modified xsi:type="dcterms:W3CDTF">2017-10-15T05:24:17+03:00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