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"Проблема національного відродження українського народу у творчості Павла Тичини"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Проблема національного відродження українського народу</w:t>
      </w:r>
    </w:p>
    <w:p>
      <w:pPr/>
      <w:r>
        <w:rPr/>
        <w:t xml:space="preserve">у творчості Павла Тичини.</w:t>
      </w:r>
    </w:p>
    <w:p>
      <w:pPr/>
      <w:r>
        <w:rPr/>
        <w:t xml:space="preserve">У червні 1917р. внаслідок лютневих подій у Росії було проголошено відновлення державності України (у формі автономії). Це загальнонародне піднесення з приводу проголошення волі України П. Тичина передає у поемі-ораторії "Золотий гомін".</w:t>
      </w:r>
    </w:p>
    <w:p>
      <w:pPr/>
      <w:r>
        <w:rPr/>
        <w:t xml:space="preserve">Розкута, без видимої сюжетної лінії, поема націлена на створення єдиного мажорного символу – образу української волі. Міфологічні та філософські символи ("Човни золотії із сивої-сивої Давнини" – "ласкою в серце зранений, виходить Андрій Первозванний" – "Предки встали з могил" – "небесними ланами Час проходить") поєднані в ній з новітніми національними символами ("золотий гомін" – "Слава! – з тисячі грудей" – "ясні короговки").</w:t>
      </w:r>
    </w:p>
    <w:p>
      <w:pPr/>
      <w:r>
        <w:rPr/>
        <w:t xml:space="preserve">Цей складний поетичний твір документально свідчить про те, що найширші маси українства побачили в проголошенні державності вияв своєї споконвічної волі [цитата].</w:t>
      </w:r>
    </w:p>
    <w:p>
      <w:pPr/>
      <w:r>
        <w:rPr/>
        <w:t xml:space="preserve">В українській поезії вперше постав образ дужого молодого народу, здатного творити власну історію. Митця підносить те, що революція відбулась мирно, безкровно, як сонячне свято, як злиття тисяч бажань у єдине – у "золотий гомін". Поема стала видатним явищем національної духовності.</w:t>
      </w:r>
    </w:p>
    <w:p>
      <w:pPr/>
      <w:r>
        <w:rPr/>
        <w:t xml:space="preserve">У час бурхливого спалаху національного відродження в Україні Тичина жив надіями і сподіваннями на українську державність. Пильне око митця запримітило і віками утверджену українську національну символіку, і вчуло радісний передзвін воскреслих мелодій.</w:t>
      </w:r>
    </w:p>
    <w:p>
      <w:pPr/>
      <w:r>
        <w:rPr/>
        <w:t xml:space="preserve">У "Сонячних кларнетах" народився перший трагічний символ – образ революції як давно очікуваної нареченої.</w:t>
      </w:r>
    </w:p>
    <w:p>
      <w:pPr/>
      <w:r>
        <w:rPr/>
        <w:t xml:space="preserve">У поезії "Одчиняйте двері..." поет стикає дві системи протилежних знаків: радісного чекання (наречена – голуба блакить) і жахливого пророцтва всесвітнього кінця (всі шляхи в крові – горобина ніч – тьма – дощ). Радість поглинулась бурею. Просвітку не видно.</w:t>
      </w:r>
    </w:p>
    <w:p>
      <w:pPr/>
      <w:r>
        <w:rPr/>
        <w:t xml:space="preserve">Так він сприйняв першу кров революції.</w:t>
      </w:r>
    </w:p>
    <w:p>
      <w:pPr/>
      <w:r>
        <w:rPr/>
        <w:t xml:space="preserve">Криваві дні революційного геноциду Павло Тичина художньо відтворив у циклі "Скорбна мати" (1918). Поет звертається до тієї постаті, котра для всіх людей втілює доброту і захист. Божа матір приходить в Україну не з ясною посмішкою, а із скорбно стиснутими устами, такою, якою вона була тоді, як розпинали її сина.</w:t>
      </w:r>
    </w:p>
    <w:p>
      <w:pPr/>
      <w:r>
        <w:rPr/>
        <w:t xml:space="preserve">Жорстокі будні громадянської війни передано вишуканим поєднанням біблійного і реального. Одвічні біблійні символи (Божа матір, Христос, хрест як символ страждання) сплітаються із жахливими реаліями революційної доби (Чийсь труп в житах чорніє – В могилах поле мріє). Трагічні символи передають агонію національного світу: блискучі ножі в серці Божої матері, розп'ята тінь її сина, її плач "сльозами" над даремною жертвою Христа.</w:t>
      </w:r>
    </w:p>
    <w:p>
      <w:pPr/>
      <w:r>
        <w:rPr/>
        <w:t xml:space="preserve">Немає спасителя в Україні. Божа матір знає, що чекає цей край у майбутньому.</w:t>
      </w:r>
    </w:p>
    <w:p>
      <w:pPr/>
      <w:r>
        <w:rPr/>
        <w:t xml:space="preserve">Пророчі слова Скорбної матері відгукнулись у майбутньому голодомором 1933, окупацією 1941-1944, голодом 1946-1947, Чорнобильською аварією І986. Воістину даром прозріння володів молодий П. Тичина.</w:t>
      </w:r>
    </w:p>
    <w:p>
      <w:pPr/>
      <w:r>
        <w:rPr/>
        <w:t xml:space="preserve">До циклу "Скорбна мати" дуже близький символами жертовності і провісництва вірш "Пам'яті тридцяти" (1918). Це поетична епітафія на могилу загиблих бійців студентського куреня, що 29 січня 1918 р. полягли під Кругами у нерівному бою з більшовицьким військом Муравйова. ЗО тіл, які було знайдено, поховано на Аскольдовій могилі у Києві.</w:t>
      </w:r>
    </w:p>
    <w:p>
      <w:pPr/>
      <w:r>
        <w:rPr/>
        <w:t xml:space="preserve">Поетове слово тужить, оплакує юних і завзятих патріотів "українських, славних, молодих". Воно проклинає Каїна, чия "зрадницька рука" вкоротила віку відважним. Ця трагедія – це особиста трагедія геніального поета.</w:t>
      </w:r>
    </w:p>
    <w:p>
      <w:pPr/>
      <w:r>
        <w:rPr/>
        <w:t xml:space="preserve">Василь Стус писав: "Доля Тичини воістину трагічна. В історії світової літератури, мабуть, не найдеться Іншого такого прикладу, коли б поет віддав половину свого життя високій поезії, а половину – нещадній боротьбі зі своїм геніальним обдаруванням".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&amp;quot;Проблема національного відродження українського народу у творчості Павла Тичини&amp;quot; � Павло Тичина</dc:title>
  <dc:description/>
  <dc:subject/>
  <cp:keywords/>
  <cp:category/>
  <cp:lastModifiedBy/>
  <dcterms:created xsi:type="dcterms:W3CDTF">2017-10-15T05:00:25+03:00</dcterms:created>
  <dcterms:modified xsi:type="dcterms:W3CDTF">2017-10-15T05:00:25+03:00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