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"Бурлескно-травестійне віршування XVIII ст. як передумова появи "Енеїди" І. Котляревського"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/>
      </w:r>
    </w:p>
    <w:p>
      <w:pPr/>
      <w:r>
        <w:rPr/>
        <w:t xml:space="preserve">РЕФЕРАТ</w:t>
      </w:r>
    </w:p>
    <w:p>
      <w:pPr/>
      <w:r>
        <w:rPr/>
        <w:t xml:space="preserve">на тему: Бурлескно-травестійне віршування XVIII ст. як передумова появи "Енеїди" І.Котляревського</w:t>
      </w:r>
    </w:p>
    <w:p>
      <w:pPr/>
      <w:r>
        <w:rPr/>
        <w:t xml:space="preserve">Вірші-травестії — пізне явище української літератури. Автори їх — мандровані дяки. Вірші-травестії — це в основному породження середини 18 ст., коли все глибшою ставала криза старої феодально-релігійної ідеології.</w:t>
      </w:r>
    </w:p>
    <w:p>
      <w:pPr/>
      <w:r>
        <w:rPr/>
        <w:t xml:space="preserve">Вони розвивалися протягом короткого часу. Остаточне покріпачення широких мас українського народу 1783 р. поклало край мандруванню дяків-пиворізів, а разом з тим погубило і їхню творчість загалом.</w:t>
      </w:r>
    </w:p>
    <w:p>
      <w:pPr/>
      <w:r>
        <w:rPr/>
        <w:t xml:space="preserve">Віршів-травестій збереглося трохи більше десятка, все у записах кінця 18 — першої половини 19 і навіть початку 20 сторіччя. Воно користувалися значною популярністю, довго жили в народній пам’яті. Жанр пародія-травестія відомий з кінця 17 ст.</w:t>
      </w:r>
    </w:p>
    <w:p>
      <w:pPr/>
      <w:r>
        <w:rPr/>
        <w:t xml:space="preserve">Питання про генезу травестії в українській літературі досліджено дуже мало; не вивчені її зв’язки з аналогічними явищами в інших літературах.</w:t>
      </w:r>
    </w:p>
    <w:p>
      <w:pPr/>
      <w:r>
        <w:rPr/>
        <w:t xml:space="preserve">Тематично українські вірші — травестії поділяються на 2 групи — різдвяні і великодні. Вони виникли з біблійно-євангельських та апокрифічних легенд про Адама і Єви з раю, про народження Христа, його воскресіння та інш. Але травестійний спосіб розробки релігійних тем призвів до того, що у віршах не залишилось від "святих образів" нічого, крім сюжетних схем і імен.</w:t>
      </w:r>
    </w:p>
    <w:p>
      <w:pPr/>
      <w:r>
        <w:rPr/>
        <w:t xml:space="preserve">Наприклад, народження Христа " "Пісні рождеству Христову" є лише приводом для зображення веселої і гомінкої гулянки селян у корчмі.</w:t>
      </w:r>
    </w:p>
    <w:p>
      <w:pPr/>
      <w:r>
        <w:rPr/>
        <w:t xml:space="preserve">Для всіх різдвяних і великодніх віршів найхарактерною рисою є те, що в них світ богів і святих зливається із світом українського простолюду. Образи небожителів втрачають свої божественно-ірреальні риси. І пекло з раєм — реальна земля.</w:t>
      </w:r>
    </w:p>
    <w:p>
      <w:pPr/>
      <w:r>
        <w:rPr/>
        <w:t xml:space="preserve">Всі вірші-травестії звучать бадьоро, святково, оптимістично, відображаючи цим історичний оптимізм народних мас, який вони не втрачали навіть в важких умовах, відображається "панібратський" гумор народу, стосовно "божих речей".</w:t>
      </w:r>
    </w:p>
    <w:p>
      <w:pPr/>
      <w:r>
        <w:rPr/>
        <w:t xml:space="preserve">Мова травестій — жива народна розмовна українська мова.</w:t>
      </w:r>
    </w:p>
    <w:p>
      <w:pPr/>
      <w:r>
        <w:rPr/>
        <w:t xml:space="preserve">Є такі травестії: "Піснь світська", "Вірш на великдень", "Вірша, говоренная гетьману запорожцами на світлий празник воскресенія Христово 1791 года".</w:t>
      </w:r>
    </w:p>
    <w:p>
      <w:pPr/>
      <w:r>
        <w:rPr/>
        <w:t xml:space="preserve">Бурлеско-травестійне віршування, як і породії на церковні відпраи, були найяскравішим виявом тогочасного вільнодумства у "божих речах". І це визивало обурення клерикальних кіл.</w:t>
      </w:r>
    </w:p>
    <w:p>
      <w:pPr/>
      <w:r>
        <w:rPr/>
        <w:t xml:space="preserve">Перечитуючи такі травестії, як "Великоднія вірша", ми бачимо такі рядкі, де зображені загальні танці:</w:t>
      </w:r>
    </w:p>
    <w:p>
      <w:pPr/>
      <w:r>
        <w:rPr/>
        <w:t xml:space="preserve">Перше навприсядки брали,</w:t>
      </w:r>
    </w:p>
    <w:p>
      <w:pPr/>
      <w:r>
        <w:rPr/>
        <w:t xml:space="preserve">Потім били трепака,</w:t>
      </w:r>
    </w:p>
    <w:p>
      <w:pPr/>
      <w:r>
        <w:rPr/>
        <w:t xml:space="preserve">А дівчата забивали</w:t>
      </w:r>
    </w:p>
    <w:p>
      <w:pPr/>
      <w:r>
        <w:rPr/>
        <w:t xml:space="preserve">Підківками гоцака.</w:t>
      </w:r>
    </w:p>
    <w:p>
      <w:pPr/>
      <w:r>
        <w:rPr/>
        <w:t xml:space="preserve">А зараз ми можемо побачити аналогічні картини в "Енеїді": "Еней і сам тут розгулявся, як на аркані жеребець, з Дідорою за руки взявся, пішов із нею у танець", тобто дуже близько до жанрових сцен віршів-травестій.</w:t>
      </w:r>
    </w:p>
    <w:p>
      <w:pPr/>
      <w:r>
        <w:rPr/>
        <w:t xml:space="preserve">Зрештою і "перелицювання" Вергілівської "Енеїди" в кінці 18 ст. не було чимось винятковим в українській літературі, а скоріше сказати закономірним. Найпрозорливіші поборники феодальних клерикально-релігіозних порядків бачили невідтворність історичного руху, усвідомлювали неминучість краху своїх ідей. Процес йшов повним ходом, людство, сміючись, прощалось із своїм минулим. Серйозні речі переходили в комедію, фарс.</w:t>
      </w:r>
    </w:p>
    <w:p>
      <w:pPr/>
      <w:r>
        <w:rPr/>
        <w:t xml:space="preserve">В цей час Опанас Лобисевич був автором низки перекладів з латинської мови у травестійно-бурлескному стилі.</w:t>
      </w:r>
    </w:p>
    <w:p>
      <w:pPr/>
      <w:r>
        <w:rPr/>
        <w:t xml:space="preserve">Але в своєму вільнодумстві автори віршів-травестій 18 ст. були сміливішими за Котляревського. В "Енеїді" травестуються, "перелизовуються" античні, поганські боги.</w:t>
      </w:r>
    </w:p>
    <w:p>
      <w:pPr/>
      <w:r>
        <w:rPr/>
        <w:t xml:space="preserve">Література:</w:t>
      </w:r>
    </w:p>
    <w:p>
      <w:pPr/>
      <w:r>
        <w:rPr/>
        <w:t xml:space="preserve">Історія української літератури у 8-ми томах, том2 (друга половина 18 ст. — тридцяті роки 19 ст.)</w:t>
      </w:r>
    </w:p>
    <w:p>
      <w:pPr/>
      <w:r>
        <w:rPr/>
        <w:t xml:space="preserve">Автори тома (Л.Є.Махновець, Д.В.Чалий, Є.С.Шабліовський, В.Є.Шубравський), К., 1967 р., с.53-79.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&amp;quot;Бурлескно-травестійне віршування XVIII ст. як передумова появи "Енеїди" І. Котляревського&amp;quot; � </dc:title>
  <dc:description/>
  <dc:subject/>
  <cp:keywords/>
  <cp:category/>
  <cp:lastModifiedBy/>
  <dcterms:created xsi:type="dcterms:W3CDTF">2017-10-18T02:22:01+03:00</dcterms:created>
  <dcterms:modified xsi:type="dcterms:W3CDTF">2017-10-18T02:22:01+03:00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