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"Михайло Михайлович Коцюбинський"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Михайло Михайлович Коцюбинський</w:t>
      </w:r>
    </w:p>
    <w:p>
      <w:pPr/>
      <w:r>
        <w:rPr/>
        <w:t xml:space="preserve">Наприкінці ХІХ століття в українську літературу прийшла ціла плеяда письменників новелістів, провідне місце серед яких належить М.М Коцюбинському.</w:t>
      </w:r>
    </w:p>
    <w:p>
      <w:pPr/>
      <w:r>
        <w:rPr/>
        <w:t xml:space="preserve">Михайло Михайлович Коцюбинський народився 17 вересня 1864 р. в місті Вінниці у сім’ї дрібного урядовця. "Я ріс – згадував М. Коцюбинський. – під впливом матері, до якої завжди був ближчим, ніж до батька.</w:t>
      </w:r>
    </w:p>
    <w:p>
      <w:pPr/>
      <w:r>
        <w:rPr/>
        <w:t xml:space="preserve">Мати відзначалась лагідною вдачею і сердечністю, любила літературу, мистецтво й природу. Батько був чоловіком добрим, чесним, непримиренним до неправди і кривд, чинних начальством, тому й доводилось йому часто міняти місце роботи. Дитинство та юнацькі роки М.Коцюбинського минали в містах і селах Поділля куди переводили батька по службі.</w:t>
      </w:r>
    </w:p>
    <w:p>
      <w:pPr/>
      <w:r>
        <w:rPr/>
        <w:t xml:space="preserve">Любов до літератури виявилась у майбутнього письменника дуже рано. Навчаючись у Барській початковій школі (1875-1876 рр.) та Шаргородському духовному училищі (1876-1880) він виділявся серед своїх однокласників умінням писати цікаві, оригінальні твори.</w:t>
      </w:r>
    </w:p>
    <w:p>
      <w:pPr/>
      <w:r>
        <w:rPr/>
        <w:t xml:space="preserve">По закінченні духовного училища М.Коцюбинський через нестатки не зміг далі вчитися.</w:t>
      </w:r>
    </w:p>
    <w:p>
      <w:pPr/>
      <w:r>
        <w:rPr/>
        <w:t xml:space="preserve">Після смерті батька на нього лягли родинні турботи.</w:t>
      </w:r>
    </w:p>
    <w:p>
      <w:pPr/>
      <w:r>
        <w:rPr/>
        <w:t xml:space="preserve">Друкуватися М.Коцюбинський почав у 1890 році. Пробував свої сили як поет, перекладач. 1890 року М.Коцюбинський побував у Львові, де познайомився з місцевими літераторами та видавцями. Особливе враження справила зустріч з І.Франком.</w:t>
      </w:r>
    </w:p>
    <w:p>
      <w:pPr/>
      <w:r>
        <w:rPr/>
        <w:t xml:space="preserve">М.Коцюбинський їде 1891 року в с. Лопатинці на Вінниччині, де поєднує роботу домашнього вчителя в родині місцевого службовця із справді глибоким вивченням життя села, народної мови, фольклор.</w:t>
      </w:r>
    </w:p>
    <w:p>
      <w:pPr/>
      <w:r>
        <w:rPr/>
        <w:t xml:space="preserve">За неповний рік тут були написані оповідання "Христя", "Ялинка", "П’ятизлотник", повість "На віру" та віршована казка "Завидющий брат".</w:t>
      </w:r>
    </w:p>
    <w:p>
      <w:pPr/>
      <w:r>
        <w:rPr/>
        <w:t xml:space="preserve">Твори М. Коцюбинського з життя дітей сільської та міської бідноти давно вже стали хрестоматійними.</w:t>
      </w:r>
    </w:p>
    <w:p>
      <w:pPr/>
      <w:r>
        <w:rPr/>
        <w:t xml:space="preserve">У своїх ранніх оповіданнях М.Коцюбинський орієнтується головним чином на досвід Панаса Мирного, який приваблював його як письменник, що порушував гострі соціальні проблеми, відзначався широтою поглядів, вмінням розкривати внутрішній світ героя.</w:t>
      </w:r>
    </w:p>
    <w:p>
      <w:pPr/>
      <w:r>
        <w:rPr/>
        <w:t xml:space="preserve">У повісті "на віру" насамперед звертає на себе увагу новизна теми: складне соціальне-психологічне явище цивільний шлюб, подружнє життя "на віру".</w:t>
      </w:r>
    </w:p>
    <w:p>
      <w:pPr/>
      <w:r>
        <w:rPr/>
        <w:t xml:space="preserve">"До 1892 року – писав М. Коцюбинський, — я потай од жандармів займався приватними лекціями, а з 1892 року вдалось мені якось вступити на урядову службу, що вела боротьбу з філоксерою на Бессарабії. В 1895 році його перенесено на південний берег Криму, де він прослужив до 1897 року".</w:t>
      </w:r>
    </w:p>
    <w:p>
      <w:pPr/>
      <w:r>
        <w:rPr/>
        <w:t xml:space="preserve">Враження, винесені письменником з Молдавії і Криму, лягли в основу його творів "Для загального Добра" (1895) "Пе контор" (1896) "Посол від чорного царя" (1897) "Відьма" (1898, "В кутах Шайтана" (1899), Дорогою ціною" (1901).</w:t>
      </w:r>
    </w:p>
    <w:p>
      <w:pPr/>
      <w:r>
        <w:rPr/>
        <w:t xml:space="preserve">Залишивши роботу в анти філоксерній комісії, письменник мав надію оселитись у Чернігові, де жила його дружина, і влаштуватись на службу в земській управі, але губернатор не допустив його до цієї роботи, як особу політично неблагонадійну. В кінці листопада 1897 року М.Коцюбинський переїхав до Житомир і протягом кількох місяців працював у редакції газети "Волинь".</w:t>
      </w:r>
    </w:p>
    <w:p>
      <w:pPr/>
      <w:r>
        <w:rPr/>
        <w:t xml:space="preserve">Навесні 1898 року М. Коцюбинський повернувся до Чернігова. Тринадцять років працював він тут в губернському земстві діловодом, якийсь час завідував столом народної освіти, був редактором "Земського сборника".</w:t>
      </w:r>
    </w:p>
    <w:p>
      <w:pPr/>
      <w:r>
        <w:rPr/>
        <w:t xml:space="preserve">Революція активізувала громадську й літературну діяльність М. Коцюбинського. Він живе подіями, що розгортаються в країні, у своїх творах і публіцистичних виступає викриває облудну політику царизму.</w:t>
      </w:r>
    </w:p>
    <w:p>
      <w:pPr/>
      <w:r>
        <w:rPr/>
        <w:t xml:space="preserve">Події першої російської революції та років реакції знайшли правдиве, глибоке відображення у творчості М. Коцюбинського. Його повість "Fata morgana" – яскраве літературно-художнє полотно про революцію 1905 року на Україні.</w:t>
      </w:r>
    </w:p>
    <w:p>
      <w:pPr/>
      <w:r>
        <w:rPr/>
        <w:t xml:space="preserve">Написана вона у 1903-1910 роках.</w:t>
      </w:r>
    </w:p>
    <w:p>
      <w:pPr/>
      <w:r>
        <w:rPr/>
        <w:t xml:space="preserve">В 1905-19112 роках крім другої частини "Fata morgana", М. Коцюбинський створює новели "Сміх", "Він іде!" (1906), "Невідомий", " В дорозі", "Intervmezzo", "Як ми їздили до Криниці" (1908) "Дебют" (1909), "Сон", "Лист" (1911), "Подарунок на іменини", "Іпоні не винні", "Хвала життю!". "На острові", а також повість "Тіні забутих предків" (1911). У цих творах письменник осуджує міщанство, декаденство.</w:t>
      </w:r>
    </w:p>
    <w:p>
      <w:pPr/>
      <w:r>
        <w:rPr/>
        <w:t xml:space="preserve">Коцюбинський – лірик воднів і мистецтво сатири. Ця грань таланту письменника в оповідан7нях "Хо" і "Леленчка". Хоч у "Лелечці", сильний і ліричний струмінь. ДО справжнього сарказу М. Коцюбинський підноситься в оповіданнях "Подарунок на іменини" та "Коні не винні".</w:t>
      </w:r>
    </w:p>
    <w:p>
      <w:pPr/>
      <w:r>
        <w:rPr/>
        <w:t xml:space="preserve">М. Коцюбинський мав намір продовжити освоєння гуцульської теми. Зібрав значний матеріал, може, й не для одного твору. Та стан здоров’я не дозволив йому взятися за роботу над більшою провістю.</w:t>
      </w:r>
    </w:p>
    <w:p>
      <w:pPr/>
      <w:r>
        <w:rPr/>
        <w:t xml:space="preserve">Художні нариси "Хвала життю" й "На острові", написані влітку 1912 року, — останні твори М. Коцюбинського.</w:t>
      </w:r>
    </w:p>
    <w:p>
      <w:pPr/>
      <w:r>
        <w:rPr/>
        <w:t xml:space="preserve">25 квітня 1913 року життя М. Коцюбинського обірвалося. Звістка ця була сприйнята прогресивною громадськістю зорею уже не одному поколінню українських письменників.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&amp;quot;Михайло Михайлович Коцюбинський&amp;quot; � Михайло Коцюбинський</dc:title>
  <dc:description/>
  <dc:subject/>
  <cp:keywords/>
  <cp:category/>
  <cp:lastModifiedBy/>
  <dcterms:created xsi:type="dcterms:W3CDTF">2017-10-13T16:16:48+03:00</dcterms:created>
  <dcterms:modified xsi:type="dcterms:W3CDTF">2017-10-13T16:16:48+03:00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