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"Проблема культурного шоку і мистецької гри у Європейській художній культурі XX століття (на матеріалі творчості Редьярда Кіплінга)"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 на тему:</w:t>
      </w:r>
    </w:p>
    <w:p>
      <w:pPr/>
      <w:r>
        <w:rPr/>
        <w:t xml:space="preserve">Проблема культурного шоку і мистецької гри</w:t>
      </w:r>
    </w:p>
    <w:p>
      <w:pPr/>
      <w:r>
        <w:rPr/>
        <w:t xml:space="preserve">у Європейській художній культурі XX століття</w:t>
      </w:r>
    </w:p>
    <w:p>
      <w:pPr/>
      <w:r>
        <w:rPr/>
        <w:t xml:space="preserve">(на матеріалі творчості Редьярда Кіплінга)</w:t>
      </w:r>
    </w:p>
    <w:p>
      <w:pPr/>
      <w:r>
        <w:rPr/>
        <w:t xml:space="preserve">Одним з найчастіше цитованих письменників у постмодерністському мистецтві Західної Європи і, особливо. Північної Америки, залишається Джозеф Редьярд Кіплінг — славетний співець Британської імперії, що одним з перших побачив початок її кінця, лауреат Нобелівської премії 1907 року. У Радянському Союзі одні з кращих перекладів кіплінговської поезії належать учениці Миколи Гумільова з "Цеху поетів" — Аді Оношкович-Яцині. З одного боку — маємо явище "радянського кіплінгіанства" (М.Тихонов) у дусі соцромантизму, з іншого — поетичні переклади Кіплінга, які стали частиною "фольклору радянської інтелігенції". Але разом з тим цитація Кіплінгового роману "Кім" у фільмі Знтоні Мінгелли "Англійський пацієнт" відкриває для нас "нерадянське" сприйняття його текстів: Кіплінг — це своєрідний знак для теми "іншого" в сучасному мистецтві, він доречний там, де ще немає визначеності, де зрушені ідеологічні та етнічні стереотипи і "все ще тільки вкладається", там, де жива мистецька гра переважає над формальною традицією.</w:t>
      </w:r>
    </w:p>
    <w:p>
      <w:pPr/>
      <w:r>
        <w:rPr/>
        <w:t xml:space="preserve">Розглянемо гру як культурний феномен більш детально. В історико-культурних дослідженнях елемент гри пов'язують з розвитком мистецької свідомості в культурі. Цій темі присвячено багато сторінок в різних дослідницьких працях, наприклад, в книжках Л.О.Сафронової про слов'янське бароко та романтизм. Витоки і розгалуження уявлень про світ і місце людини в ньому привернули увагу Ю.М.Лотмана, а процес формування власного мистецького географічного середовища досліджує В.Н.Топоров. Нас буде цікавити дещо інший підхід, а саме — розвідки з естетики неоромантизму, які, здається, краще будувати, виходячи з суто естетичних та філософських розробок. Такою є, наприклад, праця Йохана Хейзінги "Homo Ludens", де автор викладає концепцію послідовного зростання гри як феномену в життєвих ситуаціях та переходу її до сфери естетичного.</w:t>
      </w:r>
    </w:p>
    <w:p>
      <w:pPr/>
      <w:r>
        <w:rPr/>
        <w:t xml:space="preserve">В грі виявляється не дух, але вже й не інстинкт. Голандський філософ відстоює "імматеріальний момент у самій сутності гри". В ній закладено певний зміст, і "підіграє", бере участь дещо таке, що переважає безпосереднє прагнення до підтримки життя" [1].</w:t>
      </w:r>
    </w:p>
    <w:p>
      <w:pPr/>
      <w:r>
        <w:rPr/>
        <w:t xml:space="preserve">"Існування гри всяк час підтверджує, причому у самому вищому сенсі, супралогічний характер нашого положення у Всесвіті... Ми граємо, і ми знаємо, що граємо, значить, ми більш ніж просто розумні істоти, бо гра є заняття позарозумне "[2].</w:t>
      </w:r>
    </w:p>
    <w:p>
      <w:pPr/>
      <w:r>
        <w:rPr/>
        <w:t xml:space="preserve">Корні гри філософ вбачає поза розумом, але це не означає, що гра є пусте марнування часу, а гравець — блазень. Гра — це особлива форма діяльності, і як будь-яка діяльність має свої прикмети. Головна з них: "вона вільна, вона є воля".</w:t>
      </w:r>
    </w:p>
    <w:p>
      <w:pPr/>
      <w:r>
        <w:rPr/>
        <w:t xml:space="preserve">З нею пов'язана й друга: "Гра не є повсякденне життя й життя як таке. Вона скоріше вихід з рамок цього життя у тимчасову сферу діяльності" [3].</w:t>
      </w:r>
    </w:p>
    <w:p>
      <w:pPr/>
      <w:r>
        <w:rPr/>
        <w:t xml:space="preserve">В своїх вищих проявах гра щось означає, щось знаменує, "знаходить собі місце в сфері свята і культу, в сфері священного" [4].</w:t>
      </w:r>
    </w:p>
    <w:p>
      <w:pPr/>
      <w:r>
        <w:rPr/>
        <w:t xml:space="preserve">Стосовно різноманітних форм гри Хейзінга докладно зупиняється на описі ігрового характеру війни. Остання може виступати як боротьба з обов'язковими правилами:</w:t>
      </w:r>
    </w:p>
    <w:p>
      <w:pPr/>
      <w:r>
        <w:rPr/>
        <w:t xml:space="preserve">"Про війну як функцію культури можна говорити, коли вона йде в межах певного кола, члени котрого визнають один одного рівними або, у всякому випадку, рівноправними. Якщо війна йде проти угруповань, члени котрих, в сутності, не визнаються людьми — у всякому випадку за ними не визнають людських прав... — то в межах культури вона залишиться тільки в тому випадку, коли одне з угруповань, прагнучи зберегти власну честь, саме зв'яже себе певними обмеженнями" [5].</w:t>
      </w:r>
    </w:p>
    <w:p>
      <w:pPr/>
      <w:r>
        <w:rPr/>
        <w:t xml:space="preserve">Якщо пригадати, що Кіплінг став знаменитим завдяки "Казарменим баладам" з їх військовою тематикою й розмовним стилем, то можна зробити цікаве припущення: своєрідна естетика і художність збірки з'явились завдяки тому, що колоніальні "туземці" і солдати представлені рівними супротивниками, їх війна має атональній характер і ця "гра" співпадає з грою естетичною, тобто творчістю. "Казармені балади" не вийшли за межі культури, незважаючи на "грубість" мови і теми, яка залишилась у межах культури, як і уявлення автора про війну.</w:t>
      </w:r>
    </w:p>
    <w:p>
      <w:pPr/>
      <w:r>
        <w:rPr/>
        <w:t xml:space="preserve">Крім того для Кіплінга, як і для Уайльда актуальною залишалася проблема "іншості". Розбіжність між авторами, однак, полягає в тому, що автор "Доріана Грея" страждав від своїх абсолютно персональних проблем, а Кіплінг, можливо, почував себе часткою цілої верстви англійського суспільства, цілого покоління, яке виросло на перехресті двох цивілізацій — європейської та індійської.</w:t>
      </w:r>
    </w:p>
    <w:p>
      <w:pPr/>
      <w:r>
        <w:rPr/>
        <w:t xml:space="preserve">Як вважає У.Дж.Лохман, "ключ до Кіплінга може бути знайдений у динаміці культурного шоку" [6]. Культурний шок був досліджений антропологами та психологами, які пояснювали, чому особистість, перенесена з "рідного" культурного оточення в інше, переживає дискомфорт, комплексує і потребує додаткової самоідентифікації. Це відчуття близьке до симптому втраченої домівки, який переживають біженці, іммігранти, військовики.</w:t>
      </w:r>
    </w:p>
    <w:p>
      <w:pPr/>
      <w:r>
        <w:rPr/>
        <w:t xml:space="preserve">Культура проявляє своє обличчя у взаємодії людей і соціальних груп, у національних типах інтеракції, тому людина, що хоче вийти зі стану шоку, повинна пристосовуватись до нової соціальної гри.</w:t>
      </w:r>
    </w:p>
    <w:p>
      <w:pPr/>
      <w:r>
        <w:rPr/>
        <w:t xml:space="preserve">Така гра може чимось нагадувати мистецтво, бо нові моделі поведінки — це новий текст, який часто повинен будуватися на основі нової мови. Згадаймо, що мова художнього твору теж є "іншою" по відношенню до загальновживаної (М.Бахтін).</w:t>
      </w:r>
    </w:p>
    <w:p>
      <w:pPr/>
      <w:r>
        <w:rPr/>
        <w:t xml:space="preserve">Таким чином, сама ситуація переживання культурного шоку готувала Кіплінга для того, щоб поглянути на дилему "життя — мистецтво" з точки зору життя-реальності, яке перетворилося для нього на зразок "життєвого мистецтва". Тому будь-які запозичення з реальної дійсності — від сюжетів до розмовного "солдатського" стилю — не були для нього антиестетичними.</w:t>
      </w:r>
    </w:p>
    <w:p>
      <w:pPr/>
      <w:r>
        <w:rPr/>
        <w:t xml:space="preserve">Крім того, перед англійським письменником поставала подвійна проблема: як саме будувати соціальну гру і як будувати гру літературну.</w:t>
      </w:r>
    </w:p>
    <w:p>
      <w:pPr/>
      <w:r>
        <w:rPr/>
        <w:t xml:space="preserve">Досить часто солдатську тематику ранніх віршів Кіплінга пояснювали його бажанням відбити у своїх творах те, що він бачив: побут колоніальних англійських військовиків. Мовляв, "що бачив, про те й співав". Дослідження Лохмана дає відповідь на питання: яку психологічну функцію виконували "Департаментські пісні" і "Казармені балади" у творчому світі самого поета.</w:t>
      </w:r>
    </w:p>
    <w:p>
      <w:pPr/>
      <w:r>
        <w:rPr/>
        <w:t xml:space="preserve">У шестирічному віці Кіплінг пережив культурне потрясіння, потрапивши до англійської напіввоєнної школи з дому, де виховувався індійськими служницями. Але він пристосувався до незвичних умов, і "гра у солдатиків" стала для нього вже сталою моделлю адаптації до нового світу. Створення нової системи інтеракцій за мотивами воєнної гри було "передестетичною діяльністю". Воно належало життю і вже відрізнялось від життя як такого, як істинного, зафіксованого у попередньому досвіді 4-5 річного хлопчика.</w:t>
      </w:r>
    </w:p>
    <w:p>
      <w:pPr/>
      <w:r>
        <w:rPr/>
        <w:t xml:space="preserve">Якщо ми знову звернемося до Хайдеггера, то віднайдемо у нього дуже слушне для нашого випадку положення : "Сутність істини відкривається як свобода. Це є екзистентне, звільняюче допущення буття сущого. Вся поведінка людини узгоджена відкритістю сущого в цілому"[7]. Звідси витікає, що тяжіння Кіплінга відтворити у своїх творах світ Індії є не тільки сублімацією ностальгії по втраченому дитячому Раю, а й естетичною спробою створити образ "істинної реальності". Саме це і вплинуло на ідеалізацію "дитячого Раю", про яку так докладно пише Лохман.</w:t>
      </w:r>
    </w:p>
    <w:p>
      <w:pPr/>
      <w:r>
        <w:rPr/>
        <w:t xml:space="preserve">Якщо визнати слідом за Мішелем Фуко, [8] що художній твір є "промовою", своєрідним вчинком його автора, то варто переглянути, як були "почуті" твори Кіплінга його сучасниками. Цікаво, що найбільший шок у буржуазного читача викликали не солдатські балади та індійські оповідання, а автобіографічна повість "Сталкі і компанія" ("Staiki amp; Co"), де Кіплінг показав жорстоку правду вікторіанської школи. Сталкі, за яким вгадується юний Кіплінг — типовий бешкетник, "поганий хлопець", а його "компанія" ще гірша. Такі герої кидають виклик вікторіанській моралі. Кіплінг неначе ілюструє слова Тайлора:</w:t>
      </w:r>
    </w:p>
    <w:p>
      <w:pPr/>
      <w:r>
        <w:rPr/>
        <w:t xml:space="preserve">"Білий завойовник чи колонізатор, хоча він і служить представником більш високої цивілізації, ніж дикун, якого він удосконалює чи знищує, часто буває занадто поганим представником цього рівня і в кращому випадку може хіба що претендувати на створення побуту кращого та благороднішого ніж той, що ним знищується" [9].</w:t>
      </w:r>
    </w:p>
    <w:p>
      <w:pPr/>
      <w:r>
        <w:rPr/>
        <w:t xml:space="preserve">"Сталкі і компанія" — твір, в якому брутальність зображуваних картин підкреслюється брутальністю мови. Роберт Бучанан присвятив йому ессе "Голос хулігана", а пізніше Робін Гілмор зауважив: Кіплінг "зробив собі репутацію на індійських оповіданнях, які були для вікторіанської прози ще великим незнаним материком, але із "Сталкі" він увірвався у знайомий, добре розроблений і дуже англійський "суб-жанр" "шкільної історії" [10]. Тож дослідники підкреслюють відмінність між "індійською іншістю" в стилі Кіплінга та прямим бажанням створити опозицію англійському філістерству.</w:t>
      </w:r>
    </w:p>
    <w:p>
      <w:pPr/>
      <w:r>
        <w:rPr/>
        <w:t xml:space="preserve">Індійська тема більш пов'язана з постмодерністськими тенденціями, тоді як "Сталкі" — щось на зразок "хуліганського" авангарду, але написав Кіплінг "Сталкі" пізніше, тому ми не можемо говорити про послідовну еволюцію на зразок тої, що побачив Умберто Еко у творчості Джойса. Тут може йти мова про якусь зовнішню силу, про "каталізатор" художнього процесу. На наш погляд, це і є феномен культурного шоку, який, за Лохманом, призводить до формування нової моделі поведінки. Для Кіплінга це є і соціальна, і мистецька гра.</w:t>
      </w:r>
    </w:p>
    <w:p>
      <w:pPr/>
      <w:r>
        <w:rPr/>
        <w:t xml:space="preserve">Характерною рисою Кіплніга-поета є те, що його неможливо відокремити від Кіплинга-прозаїка. Їх об'єднує одне творче "я", при цьому вся кіплінгівська проза переповнена віршами, їх духом, їх ритмом, а у поетичних творах є досить багато прозаїзмів, що наближає їх до ліроепіки.</w:t>
      </w:r>
    </w:p>
    <w:p>
      <w:pPr/>
      <w:r>
        <w:rPr/>
        <w:t xml:space="preserve">Більшість віршів Кіплінга стилізовано під солдатські пісні, і авторське "я" немов би розчиняється у мовній стихії, яка співвідноситься з героєм.</w:t>
      </w:r>
    </w:p>
    <w:p>
      <w:pPr/>
      <w:r>
        <w:rPr/>
        <w:t xml:space="preserve">У поезії Кіплінга домінуючим є мотив гри, причому ліричний герой не стає тотожним з реальним "я" поета. Формується стильова "маска", яка включається у якесь дійство, що однак не має тієї вишуканості раннього модерну, яку можна знайти у Оскара Уайльда, письменника, творчість якого, як вже говорилося, традиційно протиставляють Кіплінгу. Можна сказати, що гра у "залізного Редьярда" вибудовується в її архаїчній формі, а народження із гри поезії проходить сакралізовано, але разом з тим — легко і просто.</w:t>
      </w:r>
    </w:p>
    <w:p>
      <w:pPr/>
      <w:r>
        <w:rPr/>
        <w:t xml:space="preserve">"Поезія в своїй первісній функції як фактор ранньої культури народжується у грі і як гра. Це освячена гра, але у своїй святості ця гра залишається на грані несамовитості, жарту, розваги", — читаємо у Й.Хейзінги [11].</w:t>
      </w:r>
    </w:p>
    <w:p>
      <w:pPr/>
      <w:r>
        <w:rPr/>
        <w:t xml:space="preserve">Кожний вірш "Казармених балад" — це своєрідна замальовка, яка послідовно розкриває перед читачем картину світу, заявлену автором.</w:t>
      </w:r>
    </w:p>
    <w:p>
      <w:pPr/>
      <w:r>
        <w:rPr/>
        <w:t xml:space="preserve">Цей світ має чітку структуру. На горі — "Удова" (прізвисько королеви Вікторії) з вірша "Удова з Виндзору", а на самому низу — солдат Томмі Аккінс ("Том мі"). Але весь світ кориться одному правилу, грає в одну гру, світом править "Закон зграї".</w:t>
      </w:r>
    </w:p>
    <w:p>
      <w:pPr/>
      <w:r>
        <w:rPr/>
        <w:t xml:space="preserve">Автор тут займає позицію спостерігача, ховається за образами своїх героїв і примушує читача дивитися на світ їх очима. Що стосується "Закону зграї", то він для автора є невід'ємною частиною світової сакралізованої гри. Завдяки цій єдності світ набуває певної структури і стає соціальним. Принцип гри послідовно проводиться Кіплінгом. Він може змінювати маяки, але орієнтири на небосхилі залишаються незмінними.</w:t>
      </w:r>
    </w:p>
    <w:p>
      <w:pPr/>
      <w:r>
        <w:rPr/>
        <w:t xml:space="preserve">Все оцінюється Кіплінгом за законами Великої Гри. Навіть така, здавалося б, не ігрова ситуація, як війна. Подібне сприйняття сягає античних часів, походить від героїчного епосу. В такому контексті стає яснішим порівняння автора з Гомером, про яке говорилось вище. Адже для Гомера війна була чимось на зразок змагання, спортивної боротьби, а будь-яка боротьба, як писав Хейзінга, "регламентується обмежувальними правилами і, тим самим, вже завдяки обмежувальному порядку — має формальні ознаки гри, — говорить Хейзінга і далі зауважує, — Атональний момент виникає у ту хвилину, коли воюючі сторони починають розглядати одна одну в якості противників, а мету війни як праву справу". [12]</w:t>
      </w:r>
    </w:p>
    <w:p>
      <w:pPr/>
      <w:r>
        <w:rPr/>
        <w:t xml:space="preserve">Противник заслуговує на повагу, якщо веде війну за правилами, будь то троянці у Гомера або афганець Камал у Кіплінга. Противники — туземці для автора "Казармених балад" — не істоти нижчої раси, а люди, які анітрохи не гірші за білих. Просто представники інших народів та інших культур грають у ту ж саму гру, але за іншими правилами.</w:t>
      </w:r>
    </w:p>
    <w:p>
      <w:pPr/>
      <w:r>
        <w:rPr/>
        <w:t xml:space="preserve">У цьому плані своєрідним маніфестом стала "Балада про Схід і Захід":</w:t>
      </w:r>
    </w:p>
    <w:p>
      <w:pPr/>
      <w:r>
        <w:rPr/>
        <w:t xml:space="preserve">О, Запад есть Запад, Восток есть Восток, и с мест они не сойдут,</w:t>
      </w:r>
    </w:p>
    <w:p>
      <w:pPr/>
      <w:r>
        <w:rPr/>
        <w:t xml:space="preserve">Пока не предстанет Небо с Землей на Страшный</w:t>
      </w:r>
    </w:p>
    <w:p>
      <w:pPr/>
      <w:r>
        <w:rPr/>
        <w:t xml:space="preserve">Господень суд.</w:t>
      </w:r>
    </w:p>
    <w:p>
      <w:pPr/>
      <w:r>
        <w:rPr/>
        <w:t xml:space="preserve">Но нет Востока и Запада нет, что племя, родина, род,</w:t>
      </w:r>
    </w:p>
    <w:p>
      <w:pPr/>
      <w:r>
        <w:rPr/>
        <w:t xml:space="preserve">Если сильный с сильным лицом к лицу у края земли встает? [13]</w:t>
      </w:r>
    </w:p>
    <w:p>
      <w:pPr/>
      <w:r>
        <w:rPr/>
        <w:t xml:space="preserve">Балада має кільцеву композицію, рядки, наведені вище, повторюються в кінці твору. Весь він — немовби відповідь на питання, болюче і в той же час просте. Зіткнення двох ворогів — представників різних цивілізацій — Сходу (Камал) і Заходу (син полковника) змальовано не як протистояння цивілізації і дикунства, а як сутичку двох рівних противників, двох вовків із різних зграй:</w:t>
      </w:r>
    </w:p>
    <w:p>
      <w:pPr/>
      <w:r>
        <w:rPr/>
        <w:t xml:space="preserve">Камал вцепился в него рукой и посмотрел в упор.</w:t>
      </w:r>
    </w:p>
    <w:p>
      <w:pPr/>
      <w:r>
        <w:rPr/>
        <w:t xml:space="preserve">"Ни слова о псах, — промолвил он, — здесь волка с волком спор". [14]</w:t>
      </w:r>
    </w:p>
    <w:p>
      <w:pPr/>
      <w:r>
        <w:rPr/>
        <w:t xml:space="preserve">Порівняння воїна з вовком сягає своїм корінням індоєвропейської міфології. Вовк — істота, наближена до бога. Так, у скандинавській міфології вовк співвідносився з ватажком бойової дружини або з богом війни. У останній якості вовк виступає і у давньогерманській традиції. Вовк супроводжує бога Одіна. До цієї групи архетипів належить і порівняння війська, військового загону з вовчою зграєю. У індійському епосі "Махабхарата" Біхам також представлений в образі воїна-вовка. Таким чином, у даному архетипі перехрещуються Схід і Захід, тобто Кіплінг поєднує у своєму вірші західну і східну традиції.</w:t>
      </w:r>
    </w:p>
    <w:p>
      <w:pPr/>
      <w:r>
        <w:rPr/>
        <w:t xml:space="preserve">Можливо, архаїчні корені образної системи підказали Кіплінгу найбільш відповідний у цьому випадку жанр — баладу, яка є однією з найдавніших форм європейського</w:t>
      </w:r>
    </w:p>
    <w:p>
      <w:pPr/>
      <w:r>
        <w:rPr/>
        <w:t xml:space="preserve">фольклору і літератури. Кіплінг цікавить нас насамперед як письменник, творчість якого неможливо віднести до жодного з сучасних йому літературних напрямів. Для нас не так важливо, про що він писав, яким було коло його тем — це зрозуміло та прозоро. Важливо, як він писав, як будував зв'язки з культурою своєї епохи і як саме його творчість стала об'єктом для подальшого наслідування.</w:t>
      </w:r>
    </w:p>
    <w:p>
      <w:pPr/>
      <w:r>
        <w:rPr/>
        <w:t xml:space="preserve">Література і примітки:</w:t>
      </w:r>
    </w:p>
    <w:p>
      <w:pPr/>
      <w:r>
        <w:rPr/>
        <w:t xml:space="preserve">1. Хейзинга Й. Homo Ludens— С. 10</w:t>
      </w:r>
    </w:p>
    <w:p>
      <w:pPr/>
      <w:r>
        <w:rPr/>
        <w:t xml:space="preserve">2. Там само— С. 13</w:t>
      </w:r>
    </w:p>
    <w:p>
      <w:pPr/>
      <w:r>
        <w:rPr/>
        <w:t xml:space="preserve">3. Там само. — С. 18</w:t>
      </w:r>
    </w:p>
    <w:p>
      <w:pPr/>
      <w:r>
        <w:rPr/>
        <w:t xml:space="preserve">4. Там само. — С. 19</w:t>
      </w:r>
    </w:p>
    <w:p>
      <w:pPr/>
      <w:r>
        <w:rPr/>
        <w:t xml:space="preserve">5. Там самоС.107-108</w:t>
      </w:r>
    </w:p>
    <w:p>
      <w:pPr/>
      <w:r>
        <w:rPr/>
        <w:t xml:space="preserve">6. W.J.Lohman The Culture Shocks of Rudiyard Kipling N. Y. 1990 —p. 15.</w:t>
      </w:r>
    </w:p>
    <w:p>
      <w:pPr/>
      <w:r>
        <w:rPr/>
        <w:t xml:space="preserve">7. Хайдеггер М. Разговор на просёлочной дороге М. 1991. С.20</w:t>
      </w:r>
    </w:p>
    <w:p>
      <w:pPr/>
      <w:r>
        <w:rPr/>
        <w:t xml:space="preserve">8. Фуко Мішель. Правила поромови.-К., 1994. —С.21</w:t>
      </w:r>
    </w:p>
    <w:p>
      <w:pPr/>
      <w:r>
        <w:rPr/>
        <w:t xml:space="preserve">9. Тайлор Э.Б Первобитная культура. —М.,1989 С. 12-13</w:t>
      </w:r>
    </w:p>
    <w:p>
      <w:pPr/>
      <w:r>
        <w:rPr/>
        <w:t xml:space="preserve">10. Robin Gilmar. "Staiki amp; Co.": Revising the Code.// Kipling Cosidereng. —N.Y.,1989-p.l9-32.-p.l9</w:t>
      </w:r>
    </w:p>
    <w:p>
      <w:pPr/>
      <w:r>
        <w:rPr/>
        <w:t xml:space="preserve">11. Хейзинга И. С. 141</w:t>
      </w:r>
    </w:p>
    <w:p>
      <w:pPr/>
      <w:r>
        <w:rPr/>
        <w:t xml:space="preserve">12. ХейзингаИ.-С.107</w:t>
      </w:r>
    </w:p>
    <w:p>
      <w:pPr/>
      <w:r>
        <w:rPr/>
        <w:t xml:space="preserve">13. Киплинг Р. Стихотворения /Poems. СПб 1994 С. 147.</w:t>
      </w:r>
    </w:p>
    <w:p>
      <w:pPr/>
      <w:r>
        <w:rPr/>
        <w:t xml:space="preserve">14. Там само С. 153.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&amp;quot;Проблема культурного шоку і мистецької гри у Європейській художній культурі XX століття (на матеріалі творчості Редьярда Кіплінга)&amp;quot; � Тематично-літературні</dc:title>
  <dc:description/>
  <dc:subject/>
  <cp:keywords/>
  <cp:category/>
  <cp:lastModifiedBy/>
  <dcterms:created xsi:type="dcterms:W3CDTF">2018-05-12T20:11:08+03:00</dcterms:created>
  <dcterms:modified xsi:type="dcterms:W3CDTF">2018-05-12T20:11:08+03:00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