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"Празька поетична школа: система метафор у відтворенні концептів душевних переживань"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</w:t>
      </w:r>
    </w:p>
    <w:p>
      <w:pPr/>
      <w:r>
        <w:rPr/>
        <w:t xml:space="preserve">Празька поетична школа:</w:t>
      </w:r>
    </w:p>
    <w:p>
      <w:pPr/>
      <w:r>
        <w:rPr/>
        <w:t xml:space="preserve">система метафор у відтворенні концептів душевних переживань</w:t>
      </w:r>
    </w:p>
    <w:p>
      <w:pPr/>
      <w:r>
        <w:rPr/>
        <w:t xml:space="preserve">Метою статті є розгляд структурних особливостей метафор, що втілюють концепти психологічних процесів, у творчості поетів Празької школи.</w:t>
      </w:r>
    </w:p>
    <w:p>
      <w:pPr/>
      <w:r>
        <w:rPr/>
        <w:t xml:space="preserve">Вивчаючи способи організації інвентаря мови, що обслуговує світ психіки, В.Телія бере за основу особливий тип мислення — мислення "лінгвокреативне", "мислення, спрямоване на "породження" нових мовних сутностей шляхом трансформації (насамперед смислової) вже наявних у мові одиниць", це мислення "в свої основі оперує асоціаціями, які виникають на базі понять, уже закріплених у цій формі у формі значень" [11, 67].</w:t>
      </w:r>
    </w:p>
    <w:p>
      <w:pPr/>
      <w:r>
        <w:rPr/>
        <w:t xml:space="preserve">Саме через подібну трансформацію перейшло в мові слово вогонь — за ним закріпилися такі значення, як "душевне піднесення, натхнення", "пристрасть, запал" [9, т.1]. Навколо цього слова у за-гальному мовленні формується ціла група метафор, які через часте використання у стилях художньої літератури зазнають генералізації та стирання об-разності. Тому І.Гажева, характеризуючи завдання аналізу художньо-літературного мовлення, слушно наголошує на необхідності зіставлення метафорики конкретного автора "як із системою узуальних метафор, так і з системою метафор загальнопоетичних" [3, 112].</w:t>
      </w:r>
    </w:p>
    <w:p>
      <w:pPr/>
      <w:r>
        <w:rPr/>
        <w:t xml:space="preserve">Стерті, звичні словесні образи у творах представників Празької поетичної школи актуалізуються, оновлюються в складних метафоричних контекстах, переживаючи в авторських ідіостилях смислоперетворюючі процеси. Таке явище характеризує, зокрема, інтенсіональне поле з центром вогонь (полум'я) та корелюючим із ним дієсловом горіти. Серед метафоричних сполук із цими словами виділяються такі типи:</w:t>
      </w:r>
    </w:p>
    <w:p>
      <w:pPr/>
      <w:r>
        <w:rPr/>
        <w:t xml:space="preserve">1) іменні генітивні метафори, в яких образ вогню передає інтенсивність прояву почуттів або їхній зовнішній вияв;</w:t>
      </w:r>
    </w:p>
    <w:p>
      <w:pPr/>
      <w:r>
        <w:rPr/>
        <w:t xml:space="preserve">2) предикативні метафори, в яких зображена емоція набуває ознак субстанції, здатної використовувати вогонь як засіб;</w:t>
      </w:r>
    </w:p>
    <w:p>
      <w:pPr/>
      <w:r>
        <w:rPr/>
        <w:t xml:space="preserve">3) предикативні метафори, в яких назва ?ргану, що в ньому, за наївними уявленнями людини про свій внутрішній світ, локалізуються пристрасть, думка (на думку Ю.Апресяна, це, відповідно, — серце, душа, розум, голова [1]), метонімічно перебирає на себе їхню високу, здатну підносити чи знищувати силу.</w:t>
      </w:r>
    </w:p>
    <w:p>
      <w:pPr/>
      <w:r>
        <w:rPr/>
        <w:t xml:space="preserve">У творчості Є.Маланюка переважають метафори, які втілюють негативні почуття. Позитивні ж емоції у нього, якщо й знаходять свій вияв в образних словосполуках, то набувають прикмет загрозливої сили, наприклад, у такому оксимороні:</w:t>
      </w:r>
    </w:p>
    <w:p>
      <w:pPr/>
      <w:r>
        <w:rPr/>
        <w:t xml:space="preserve">І ось над суєтою днів</w:t>
      </w:r>
    </w:p>
    <w:p>
      <w:pPr/>
      <w:r>
        <w:rPr/>
        <w:t xml:space="preserve">Де марно колоточ ловитви,</w:t>
      </w:r>
    </w:p>
    <w:p>
      <w:pPr/>
      <w:r>
        <w:rPr/>
        <w:t xml:space="preserve">Горить любові ярий гнів</w:t>
      </w:r>
    </w:p>
    <w:p>
      <w:pPr/>
      <w:r>
        <w:rPr/>
        <w:t xml:space="preserve">І хрест меча, і меч молитви [6, 329]</w:t>
      </w:r>
    </w:p>
    <w:p>
      <w:pPr/>
      <w:r>
        <w:rPr/>
        <w:t xml:space="preserve">Смислове навантаження подібного зіткнення оцінних елементів у назвах протилежних почуттів М.Моклиця пояснює парадоксальністю зв'язків суперечливих властивостей явища: "Негативність кожного стану, за яким ховається позитивна емоція, робить почуття, по-перше, суперечливим, по-друге, надзвичайно посилює його масштаб" [7, 143].</w:t>
      </w:r>
    </w:p>
    <w:p>
      <w:pPr/>
      <w:r>
        <w:rPr/>
        <w:t xml:space="preserve">І навпаки, негативні емоції отримують іноді у поезіях Є.Маланюка позитивну конотацію. Так, зникнення ненависті викликає у поета жаль:</w:t>
      </w:r>
    </w:p>
    <w:p>
      <w:pPr/>
      <w:r>
        <w:rPr/>
        <w:t xml:space="preserve">Вже й ненависть згаса, а я не вспів</w:t>
      </w:r>
    </w:p>
    <w:p>
      <w:pPr/>
      <w:r>
        <w:rPr/>
        <w:t xml:space="preserve">Її вогнем твій смуток запалити [6,176]</w:t>
      </w:r>
    </w:p>
    <w:p>
      <w:pPr/>
      <w:r>
        <w:rPr/>
        <w:t xml:space="preserve">Метафора вогонь ненависті спирається в цьому контексті на сполучуваність центрального слова у його прямому значенні із дієсловом запалити.</w:t>
      </w:r>
    </w:p>
    <w:p>
      <w:pPr/>
      <w:r>
        <w:rPr/>
        <w:t xml:space="preserve">Нерідко реалізація метафори у поета супроводжується декількома різнонаправленими семантичними перетвореннями, що спричиняє граничне ускладнення тропа. Так, у рядках :</w:t>
      </w:r>
    </w:p>
    <w:p>
      <w:pPr/>
      <w:r>
        <w:rPr/>
        <w:t xml:space="preserve">Я скарб кривавої любові</w:t>
      </w:r>
    </w:p>
    <w:p>
      <w:pPr/>
      <w:r>
        <w:rPr/>
        <w:t xml:space="preserve">На чорну сажу пропалив... [6, 366]</w:t>
      </w:r>
    </w:p>
    <w:p>
      <w:pPr/>
      <w:r>
        <w:rPr/>
        <w:t xml:space="preserve">наявність конкретної лексики обумовлене і словом скарб, центральним у метафорі, але й її модифікатором, що позначає почуття. Разом з тим епітет, який характеризує любов, є не лише засобом розширення генітивної метафори, але й чинником утворення оксиморону, оскільки вступає із цим актантом у контекстуальні антонімічні відношення. До того ж прикметник кривавий ужито одночасно і у відносному, і в якісному значенні. Перше викликає у свідомості реципієнта зловісну асоціацію із кровопролиттям, муками, друге підтримується через контекстуальне протиставлення кольорів — червоного (кольору крові) і чорного (кольору смерті). Утворена внаслідок поєднання різко контрастних за своїм експресивним навантаженням лексем нова смислова якість оксиморону включається у новий виток протиставлень із значенням сполуки чорна сажа. У розгорнутій метафорі антонімія співвіднесених словосполук ґрунтується на таких асоціативних комплексах: скарб кривавої любові — духовне багатство, яке, проте, завдає їхньому носієві мук і страждань, чорна сажа — спустошення. Ця смислова поляризація метафоричної та узуальної моделей тягне за собою оцінну: перша отримує знак "добре", друга — "погано".</w:t>
      </w:r>
    </w:p>
    <w:p>
      <w:pPr/>
      <w:r>
        <w:rPr/>
        <w:t xml:space="preserve">Як слушно зауважує Л.Бублейник, постійна взаємодія у метафорах Є.Маланюка матеріального і духовного сприяє тому, що "ці обидві сутності утворюють єдність: духовне набуває рис фізичного об'єкта, а матеріальна субстанція вивищується, підіймаючись на вершини духу" [2, 83]. Цей ефект квазіматеріальності почуттів і душевних станів (ненависті, смутку, любові) уможливлюється підміченою у В.Телії особливістю психіки: "результати психічної діяльності, плоди почуттів і роздумів, — пише вона, — усвідомлюються як константи, відчужені від людини" [11, 69].</w:t>
      </w:r>
    </w:p>
    <w:p>
      <w:pPr/>
      <w:r>
        <w:rPr/>
        <w:t xml:space="preserve">До актуалізції в контексті одразу кількох значень одного слова звертається поет у своїх ускладнених метафорах неодноразово. Комплексно, нерозчленовано представлено різні значення окремих слів, компонентів образу, у такій строфі:</w:t>
      </w:r>
    </w:p>
    <w:p>
      <w:pPr/>
      <w:r>
        <w:rPr/>
        <w:t xml:space="preserve">А ми горим, з її житами разом,</w:t>
      </w:r>
    </w:p>
    <w:p>
      <w:pPr/>
      <w:r>
        <w:rPr/>
        <w:t xml:space="preserve">В нещаднім сонці, в просторах огню</w:t>
      </w:r>
    </w:p>
    <w:p>
      <w:pPr/>
      <w:r>
        <w:rPr/>
        <w:t xml:space="preserve">За всю Вкраїну — пурпуром образи —</w:t>
      </w:r>
    </w:p>
    <w:p>
      <w:pPr/>
      <w:r>
        <w:rPr/>
        <w:t xml:space="preserve">Не в захід, ні! а в схід новому дню [6, 71]</w:t>
      </w:r>
    </w:p>
    <w:p>
      <w:pPr/>
      <w:r>
        <w:rPr/>
        <w:t xml:space="preserve">Дієслово горіти реалізує тут одразу три значення: "піддаватися дії вогню", "червоніти від приливу крові" та "пройматися сильним почуттям" [9, т.2]. Перший лексико-семантичний варіант, що відображає фізичний світ, підтримується вказівкою на природний матеріал — "жита". Утворюючи із цим актантом словосполучення із значенням сумісності, займенник ми ускладнюється в своїй семантиці: збірний ліричний герой також зазнає на собі дії реального вогню. Взаємодія прямого і переносного значення лексеми горіти багатократно помножує силу образи. Граничну напругу почуття експлікує також іменник пурпур, що передає насичений червоний колір, який є фізичним симптомом образи. Цей емоційний стан ототожнюється із вогнем у строфі настільки, що лексема, яка позначає такий прояв психіки, переживає ті ж семантичні перетворення, що й інша, яка позначає стихійне явище: обидва слова з семою "руйнування" розвивають, проте, "цілком позитивні значення" [8, 94], пов'язані з семою "оновлення", яка формується у протиставленні Не в захід..., а в схід, у запереченні першого і в утвердженні другого.</w:t>
      </w:r>
    </w:p>
    <w:p>
      <w:pPr/>
      <w:r>
        <w:rPr/>
        <w:t xml:space="preserve">Зовсім інакше осмислюється поетом обр?за у вірші "Діва-обида". Усталена у свідомості мовців негативна оцінка цього тяжкого відчуття підтримується в контексті синонімічною сполукою з гріхом і дієсловом ятритися "завдавати шкоди":</w:t>
      </w:r>
    </w:p>
    <w:p>
      <w:pPr/>
      <w:r>
        <w:rPr/>
        <w:t xml:space="preserve">Чаплинському — ясир кохання —</w:t>
      </w:r>
    </w:p>
    <w:p>
      <w:pPr/>
      <w:r>
        <w:rPr/>
        <w:t xml:space="preserve">Це ти, безславна і лиха,</w:t>
      </w:r>
    </w:p>
    <w:p>
      <w:pPr/>
      <w:r>
        <w:rPr/>
        <w:t xml:space="preserve">В Богдановій ятрилась рані</w:t>
      </w:r>
    </w:p>
    <w:p>
      <w:pPr/>
      <w:r>
        <w:rPr/>
        <w:t xml:space="preserve">Вогнем образи і гріха [6, 226]</w:t>
      </w:r>
    </w:p>
    <w:p>
      <w:pPr/>
      <w:r>
        <w:rPr/>
        <w:t xml:space="preserve">За словами М.Ільницького, центральний образ строфи — "це, з одного боку, персоніфікація рідної країни в жіночому образі, а з другого — проекція персонажа на Україну в широкому історико-філософському вимірі" [4, 5]. Розвиваючи свою думку, дослідник зазначає, що поет "здійснює своєрідний розтин історії України крізь призму гріха, вчиненого його героїнею з "вишнями сарматських уст" [4, 6]. Утілюється образ гріха в переліку жіночих імен: "попівна Роксолана, байстрюча мати яничар", "Пріська гетьмана Петра"... Узагальнює перераховані іпостасі Батьківщини образ безіменної коханки:</w:t>
      </w:r>
    </w:p>
    <w:p>
      <w:pPr/>
      <w:r>
        <w:rPr/>
        <w:t xml:space="preserve">Ні, Ти — не мати! Шал коханки</w:t>
      </w:r>
    </w:p>
    <w:p>
      <w:pPr/>
      <w:r>
        <w:rPr/>
        <w:t xml:space="preserve">У чорнім полум'ї коси... [6, 115]</w:t>
      </w:r>
    </w:p>
    <w:p>
      <w:pPr/>
      <w:r>
        <w:rPr/>
        <w:t xml:space="preserve">Наведена метафорична конструкція є одним із численних зразків типового для Є.Маланюка згортання, конденсації цілої низки семантичних зрушень в її компонентах. Змальований згущеними словесними барвами внутрішній драматизм виявляється назовні: шал стає полум'ям, яке пашить від коси. До того ж, душевне полум'я метонімічно перебирає на себе зовні суперечливу колористичну характеристику реалії, стаючи чорним.</w:t>
      </w:r>
    </w:p>
    <w:p>
      <w:pPr/>
      <w:r>
        <w:rPr/>
        <w:t xml:space="preserve">Складники інтенсіонального поля вогню, що становить єдине ціле із тьмою, беруть участь у гранично різкому, сповненому жорстокого душевного болю образі повії, яким поет затавровує Україну:</w:t>
      </w:r>
    </w:p>
    <w:p>
      <w:pPr/>
      <w:r>
        <w:rPr/>
        <w:t xml:space="preserve">Усім огнем твоєї тьми,</w:t>
      </w:r>
    </w:p>
    <w:p>
      <w:pPr/>
      <w:r>
        <w:rPr/>
        <w:t xml:space="preserve">Всім пеклом зради й самозгуби</w:t>
      </w:r>
    </w:p>
    <w:p>
      <w:pPr/>
      <w:r>
        <w:rPr/>
        <w:t xml:space="preserve">Ти переможця обійми,</w:t>
      </w:r>
    </w:p>
    <w:p>
      <w:pPr/>
      <w:r>
        <w:rPr/>
        <w:t xml:space="preserve">Вцілуй свою отруту в губи [6, 209-210]</w:t>
      </w:r>
    </w:p>
    <w:p>
      <w:pPr/>
      <w:r>
        <w:rPr/>
        <w:t xml:space="preserve">Перші два рядки строфи утворюють паралельну структуру, що її Ю.Лотман визначає як "двочлен, де одна ... частина пізнається через другу, що виступає по відношенню до першої аналогом" [5, 90]. Друга частина паралелізму у Є.Маланюка являє собою генітивну метафору, в якій центральне слово корелює відразу з двома залежними, поєднаними сполучником І. Аналізуючи подібну конструкцію у О.Пушкіна, Ю.Лотман тлумачить функцію сполучника таким чином: "Утверджуючи їх (поєднуваних понять — Л.Д.) паралельність, він сприяє виділенню у їхніх значеннях якогось спільного семантичного поля — архісеми... " [5, 76-77]. Ця спільність виразно виявляється в розгорнутій метафорі Є.Маланюка, у якого симетрично співвідносяться, з одного боку, огонь і пекло, а з іншого — залежні від них тьма, зрада й самозгуба. Тьма в цьому контексті позначає не стільки відсутність світла, скільки емблематично замінює собою ідею, звично пов'язану з темрявою: тьма, протиставляючись світлу, від віків асоціюється з лихими силами, які несуть зло, біду, знищення. У Є.Маланюка вона як вогонь, пече й палить, її двоєдиний образ у просторі його лірики становить ядро філософського осмислення автором історії України. Потенційні семи руйнування, закладені в слові тьма і в лексемах, однорідних із ним за семантикою, зростають до значущості космічних образних одиниць завдяки зіставленню з вогнем, пеклом. Трагізм світосприйняття досягає свого апогею, пронизуючи і парадигматичний рівень (взаємодію однонаправлених і водночас різко контрастних за емоційним забарвленням метафор), і рівень синтагматичний (паралелізм чітких симетричних структур).</w:t>
      </w:r>
    </w:p>
    <w:p>
      <w:pPr/>
      <w:r>
        <w:rPr/>
        <w:t xml:space="preserve">Образ вогню (полум'я) у Є.Маланюка втілює його пекучу ностальгійну тугу за далекою батьківщиною:</w:t>
      </w:r>
    </w:p>
    <w:p>
      <w:pPr/>
      <w:r>
        <w:rPr/>
        <w:t xml:space="preserve">А я на полум'ї розлуки</w:t>
      </w:r>
    </w:p>
    <w:p>
      <w:pPr/>
      <w:r>
        <w:rPr/>
        <w:t xml:space="preserve">Назавше спалюю роки,</w:t>
      </w:r>
    </w:p>
    <w:p>
      <w:pPr/>
      <w:r>
        <w:rPr/>
        <w:t xml:space="preserve">І сниться степ Твій, сняться муки</w:t>
      </w:r>
    </w:p>
    <w:p>
      <w:pPr/>
      <w:r>
        <w:rPr/>
        <w:t xml:space="preserve">І на узгір'ях — вітряки [6, 98]</w:t>
      </w:r>
    </w:p>
    <w:p>
      <w:pPr/>
      <w:r>
        <w:rPr/>
        <w:t xml:space="preserve">Полум'я тут теж асоціюється із знищенням, цього разу скерованим на час (роки), власне, на ліричного героя в часопросторі поета. Отже, домінантною семантичною ознакою в інтенсіональному полі образу вогню у Є.Маланюка лишається здатність реалії завдавати болю, її згубна дія на навколишнє.</w:t>
      </w:r>
    </w:p>
    <w:p>
      <w:pPr/>
      <w:r>
        <w:rPr/>
        <w:t xml:space="preserve">У поезії О.Теліги вогонь також є константою людських відносин і почуттів, але він осмислюється інак-ше. Часто він виступає як квазіпредмет, який можна спалити. Поєднуючись, як і у Є.Маланюка, з розлукою, він, проте, знищує її саму, утверджуючи, таким чином, єдність закоханих:</w:t>
      </w:r>
    </w:p>
    <w:p>
      <w:pPr/>
      <w:r>
        <w:rPr/>
        <w:t xml:space="preserve">Ти вернувся, хоч тебе не кликала,</w:t>
      </w:r>
    </w:p>
    <w:p>
      <w:pPr/>
      <w:r>
        <w:rPr/>
        <w:t xml:space="preserve">А разом — весна, моя загублена,</w:t>
      </w:r>
    </w:p>
    <w:p>
      <w:pPr/>
      <w:r>
        <w:rPr/>
        <w:t xml:space="preserve">І згоряють у вогні великому</w:t>
      </w:r>
    </w:p>
    <w:p>
      <w:pPr/>
      <w:r>
        <w:rPr/>
        <w:t xml:space="preserve">Всі закони, що були розлукою [10, 31]</w:t>
      </w:r>
    </w:p>
    <w:p>
      <w:pPr/>
      <w:r>
        <w:rPr/>
        <w:t xml:space="preserve">Відзначаючи своєрідність у осмисленні однопредметних образів у О.Теліги і в Є.Маланюка, в поезії якого вогонь розлуки наснажується насамперед громадянським, патріотичним пафосом, треба наголосити і на перегуках семантичних ознак цих у цілому споріднених метафоричних структур: у Є.Маланюка особливість стосунків ліричного героя з Батьківщиною, яка постає в образі коханої жінки, полягає в їхній інтимній теплоті, у відчутті нерозривної єдності двох кровно пов'язаних істот.</w:t>
      </w:r>
    </w:p>
    <w:p>
      <w:pPr/>
      <w:r>
        <w:rPr/>
        <w:t xml:space="preserve">Список використаної літератури</w:t>
      </w:r>
    </w:p>
    <w:p>
      <w:pPr/>
      <w:r>
        <w:rPr/>
        <w:t xml:space="preserve">1. Апресян Ю. Образ человека по данным языка: попытка системного описания // Вопр.языкознания. — 1995. — № 1. — С.37-67.</w:t>
      </w:r>
    </w:p>
    <w:p>
      <w:pPr/>
      <w:r>
        <w:rPr/>
        <w:t xml:space="preserve">2. Бублейник Л. Структурно-семантичні особливості "речовинних" метафор у поезіях Є.Маланюка 20-х рр. (збірки "Стилет і стилос", "Гербарій") // Наук. вісник Волин. держ. ун-ту. — Філол. науки. — 1999. — Вип.13. — С.83-87.</w:t>
      </w:r>
    </w:p>
    <w:p>
      <w:pPr/>
      <w:r>
        <w:rPr/>
        <w:t xml:space="preserve">3. Гажева И. О принципах построения функционального метафорического тезауруса // Вісник Львів. ун-ту. — Сер. філол. — 2000. — Вип.28. — С.111-116.</w:t>
      </w:r>
    </w:p>
    <w:p>
      <w:pPr/>
      <w:r>
        <w:rPr/>
        <w:t xml:space="preserve">4. Ільницький М. Степове прокляття України: історіософія Євгена Маланюка // Українська мова і література в школі. — 1993. — № 7. — С.3-10.</w:t>
      </w:r>
    </w:p>
    <w:p>
      <w:pPr/>
      <w:r>
        <w:rPr/>
        <w:t xml:space="preserve">5. Лотман Ю. Анализ поэтического текста. Структура стиха. — Л.: Просвещение, 1972. — 212 с.</w:t>
      </w:r>
    </w:p>
    <w:p>
      <w:pPr/>
      <w:r>
        <w:rPr/>
        <w:t xml:space="preserve">6. Маланюк Є. Поезії. — Львів: УПІ ім.Івана Федорова; "Фенікс Лтд", 1992. — 686 с.</w:t>
      </w:r>
    </w:p>
    <w:p>
      <w:pPr/>
      <w:r>
        <w:rPr/>
        <w:t xml:space="preserve">7. Моклиця М. Модернізм у творчості письменників ХХ століття. — Ч.І. — Українська література. — Луцьк: Вид-во ВДУ "Вежа", 1999. — 154 с.</w:t>
      </w:r>
    </w:p>
    <w:p>
      <w:pPr/>
      <w:r>
        <w:rPr/>
        <w:t xml:space="preserve">8. Сімович О. Розвиток семантики архетипових символів (на прикладі української мови) // Мова і соціальні процеси. — Вісник Львів. ун-ту: Зб. наук. праць. — Вип.26. — Львів: Світ, 1997. — С.90-95.</w:t>
      </w:r>
    </w:p>
    <w:p>
      <w:pPr/>
      <w:r>
        <w:rPr/>
        <w:t xml:space="preserve">9. Словник української мови: В 11 т. — К.: Наук. думка, 1970-1980.</w:t>
      </w:r>
    </w:p>
    <w:p>
      <w:pPr/>
      <w:r>
        <w:rPr/>
        <w:t xml:space="preserve">10. Теліга О. Збірник. — К.: Вид-во ім. О.Теліги, 1992. — 473 с.</w:t>
      </w:r>
    </w:p>
    <w:p>
      <w:pPr/>
      <w:r>
        <w:rPr/>
        <w:t xml:space="preserve">11. Телия В. О специфике отображения мира психики и знания в языке // Мова і соціальні процеси. — Львів, 1997. — С.65-74.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&amp;quot;Празька поетична школа: система метафор у відтворенні концептів душевних переживань&amp;quot; � Тематично-літературні</dc:title>
  <dc:description/>
  <dc:subject/>
  <cp:keywords/>
  <cp:category/>
  <cp:lastModifiedBy/>
  <dcterms:created xsi:type="dcterms:W3CDTF">2018-05-08T14:25:23+03:00</dcterms:created>
  <dcterms:modified xsi:type="dcterms:W3CDTF">2018-05-08T14:25:23+03:00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