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"Генрік Ібсен"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Генрік Ібсен</w:t>
      </w:r>
    </w:p>
    <w:p>
      <w:pPr/>
      <w:r>
        <w:rPr/>
        <w:t xml:space="preserve">Генріх Ібсен</w:t>
      </w:r>
    </w:p>
    <w:p>
      <w:pPr/>
      <w:r>
        <w:rPr/>
        <w:t xml:space="preserve">Вислови автораВислови про автора</w:t>
      </w:r>
    </w:p>
    <w:p>
      <w:pPr/>
      <w:r>
        <w:rPr/>
        <w:t xml:space="preserve">"Я должен отклонить от себя честь сознательного содействия женскому движению. Я даже не вполне уяснил себе его сущность. То дело, за которое борятся женщины, мне представляется обще-человеческим".</w:t>
      </w:r>
    </w:p>
    <w:p>
      <w:pPr/>
      <w:r>
        <w:rPr/>
        <w:t xml:space="preserve">Адмони. В. Генрик Ибсен. — М., 1956 г., с.89</w:t>
      </w:r>
    </w:p>
    <w:p>
      <w:pPr/>
      <w:r>
        <w:rPr/>
        <w:t xml:space="preserve">"Во всей своей жизни он всегда руководствовался не подлинно человеческим принципом — будь самим собой"</w:t>
      </w:r>
    </w:p>
    <w:p>
      <w:pPr/>
      <w:r>
        <w:rPr/>
        <w:t xml:space="preserve">Адмони В. Генрих Ибсен —М., 1956 г., с. 41</w:t>
      </w:r>
    </w:p>
    <w:p>
      <w:pPr/>
      <w:r>
        <w:rPr/>
        <w:t xml:space="preserve">"Только воспринимая и усваивая все мое творчество как внутренне связанное неразрывное целое, можно получить истинное точное впечатление от отдельных частей".</w:t>
      </w:r>
    </w:p>
    <w:p>
      <w:pPr/>
      <w:r>
        <w:rPr/>
        <w:t xml:space="preserve">(там же, с. 243).</w:t>
      </w:r>
    </w:p>
    <w:p>
      <w:pPr/>
      <w:r>
        <w:rPr/>
        <w:t xml:space="preserve">"Если бы меня заставили указать надежнейший фарватер в море новейшей литературы Европы, я бы поставил предостерегающий флаг над всеми именами, кроме имени Генрика Ибсена".</w:t>
      </w:r>
    </w:p>
    <w:p>
      <w:pPr/>
      <w:r>
        <w:rPr/>
        <w:t xml:space="preserve">Блок А., Адмани В. Творческий путь</w:t>
      </w:r>
    </w:p>
    <w:p>
      <w:pPr/>
      <w:r>
        <w:rPr/>
        <w:t xml:space="preserve">Генриха Ибсена. —М., 1956 г., с.15</w:t>
      </w:r>
    </w:p>
    <w:p>
      <w:pPr/>
      <w:r>
        <w:rPr/>
        <w:t xml:space="preserve">"Под шум великих международных бурь я со своей стороны воевал с маленьким обществом, к которому был прикован волей обстоятельств и житейских условий".</w:t>
      </w:r>
    </w:p>
    <w:p>
      <w:pPr/>
      <w:r>
        <w:rPr/>
        <w:t xml:space="preserve">(там же, с.163)</w:t>
      </w:r>
    </w:p>
    <w:p>
      <w:pPr/>
      <w:r>
        <w:rPr/>
        <w:t xml:space="preserve">"Можно любить Ибсена, можно ненавидеть его. Но ни ненависть, ни любовь к нему не могут быть бесстрастны".</w:t>
      </w:r>
    </w:p>
    <w:p>
      <w:pPr/>
      <w:r>
        <w:rPr/>
        <w:t xml:space="preserve">Блок А., Адмони В., Генрих Ибсен.-М.,</w:t>
      </w:r>
    </w:p>
    <w:p>
      <w:pPr/>
      <w:r>
        <w:rPr/>
        <w:t xml:space="preserve">1956 г., с. 35</w:t>
      </w:r>
    </w:p>
    <w:p>
      <w:pPr/>
      <w:r>
        <w:rPr/>
        <w:t xml:space="preserve">"Я никогда не соглашусь, что свобода и политическая свобода — понятия однозначущие. То, что вы называете свободой, я зову вольностями".</w:t>
      </w:r>
    </w:p>
    <w:p>
      <w:pPr/>
      <w:r>
        <w:rPr/>
        <w:t xml:space="preserve">(там же, с. 241)</w:t>
      </w:r>
    </w:p>
    <w:p>
      <w:pPr/>
      <w:r>
        <w:rPr/>
        <w:t xml:space="preserve">"Основной источник мучений Ибсена заключался в углублении внутренней противоречивости и в усилении душевного разлада, наложившего свою печать на характер ибсеновского творчества".</w:t>
      </w:r>
    </w:p>
    <w:p>
      <w:pPr/>
      <w:r>
        <w:rPr/>
        <w:t xml:space="preserve">Адмони В., Генрих Ибсен, —М., 1956 г., с. 159"Так в духе гуманизма повертывается у меня тема "сильного человека".</w:t>
      </w:r>
    </w:p>
    <w:p>
      <w:pPr/>
      <w:r>
        <w:rPr/>
        <w:t xml:space="preserve">(там же, с.400)</w:t>
      </w:r>
    </w:p>
    <w:p>
      <w:pPr/>
      <w:r>
        <w:rPr/>
        <w:t xml:space="preserve">"Сила социального протеста, верность высоким, моральным принципам, глубина в раскрытии общего человека — все это объясняет притягятельную силу его драм".</w:t>
      </w:r>
    </w:p>
    <w:p>
      <w:pPr/>
      <w:r>
        <w:rPr/>
        <w:t xml:space="preserve">Адмони В., Генрих Ибсен, —М., 1956 г., с.21)</w:t>
      </w:r>
    </w:p>
    <w:p>
      <w:pPr/>
      <w:r>
        <w:rPr/>
        <w:t xml:space="preserve">"Кукольный дом" — социально-криминальная драма, раскрывающая на конкретном примере несоответ-ствие между благополучной видимостью и коренным внутренним неблагополучием современной жизни".</w:t>
      </w:r>
    </w:p>
    <w:p>
      <w:pPr/>
      <w:r>
        <w:rPr/>
        <w:t xml:space="preserve">Адмони В., Генрих Ибсен, —М., 1956 г.,</w:t>
      </w:r>
    </w:p>
    <w:p>
      <w:pPr/>
      <w:r>
        <w:rPr/>
        <w:t xml:space="preserve">с. 169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&amp;quot;Генрік Ібсен&amp;quot; � Генрік Ібсен</dc:title>
  <dc:description/>
  <dc:subject/>
  <cp:keywords/>
  <cp:category/>
  <cp:lastModifiedBy/>
  <dcterms:created xsi:type="dcterms:W3CDTF">2018-05-08T04:38:51+03:00</dcterms:created>
  <dcterms:modified xsi:type="dcterms:W3CDTF">2018-05-08T04:38:51+03:00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