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про Сар'янів та Ван-Гогів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Хата у серці світитися мусить,</w:t>
      </w:r>
    </w:p>
    <w:p>
      <w:pPr/>
      <w:r>
        <w:rPr/>
        <w:t xml:space="preserve">Погідною бути при всякій погоді.</w:t>
      </w:r>
    </w:p>
    <w:p>
      <w:pPr/>
      <w:r>
        <w:rPr/>
        <w:t xml:space="preserve">Стоять Парфенони солом'яно-русі,</w:t>
      </w:r>
    </w:p>
    <w:p>
      <w:pPr/>
      <w:r>
        <w:rPr/>
        <w:t xml:space="preserve">Синькою вмиті, джерельноводі.</w:t>
      </w:r>
    </w:p>
    <w:p>
      <w:pPr/>
    </w:p>
    <w:p>
      <w:pPr/>
      <w:r>
        <w:rPr/>
        <w:t xml:space="preserve">Мами мої чисті в мелодіях кропу,</w:t>
      </w:r>
    </w:p>
    <w:p>
      <w:pPr/>
      <w:r>
        <w:rPr/>
        <w:t xml:space="preserve">В мелодіях гички зеленоросої,</w:t>
      </w:r>
    </w:p>
    <w:p>
      <w:pPr/>
      <w:r>
        <w:rPr/>
        <w:t xml:space="preserve">Призьба тече у вогненну шопу</w:t>
      </w:r>
    </w:p>
    <w:p>
      <w:pPr/>
      <w:r>
        <w:rPr/>
        <w:t xml:space="preserve">З-під вашого пензля з сипучого проса.</w:t>
      </w:r>
    </w:p>
    <w:p>
      <w:pPr/>
    </w:p>
    <w:p>
      <w:pPr/>
      <w:r>
        <w:rPr/>
        <w:t xml:space="preserve">В проваллях чекає розсипчаста глина</w:t>
      </w:r>
    </w:p>
    <w:p>
      <w:pPr/>
      <w:r>
        <w:rPr/>
        <w:t xml:space="preserve">Рук ваших чорних, звітрілих, гречаних.</w:t>
      </w:r>
    </w:p>
    <w:p>
      <w:pPr/>
      <w:r>
        <w:rPr/>
        <w:t xml:space="preserve">І мліє палітра на згорблених спинах,</w:t>
      </w:r>
    </w:p>
    <w:p>
      <w:pPr/>
      <w:r>
        <w:rPr/>
        <w:t xml:space="preserve">Розведена потом в мішках десятчаних.</w:t>
      </w:r>
    </w:p>
    <w:p>
      <w:pPr/>
    </w:p>
    <w:p>
      <w:pPr/>
      <w:r>
        <w:rPr/>
        <w:t xml:space="preserve">Поорані віком смагляві лиця:</w:t>
      </w:r>
    </w:p>
    <w:p>
      <w:pPr/>
      <w:r>
        <w:rPr/>
        <w:t xml:space="preserve">Горпини і Теклі, Тетяни і Ганни —</w:t>
      </w:r>
    </w:p>
    <w:p>
      <w:pPr/>
      <w:r>
        <w:rPr/>
        <w:t xml:space="preserve">Сар'яни в хустках,</w:t>
      </w:r>
    </w:p>
    <w:p>
      <w:pPr/>
      <w:r>
        <w:rPr/>
        <w:t xml:space="preserve">Ван-Гоги в спідницях,</w:t>
      </w:r>
    </w:p>
    <w:p>
      <w:pPr/>
      <w:r>
        <w:rPr/>
        <w:t xml:space="preserve">Кричевські з порепаними ногами.</w:t>
      </w:r>
    </w:p>
    <w:p>
      <w:pPr/>
    </w:p>
    <w:p>
      <w:pPr/>
      <w:r>
        <w:rPr/>
        <w:t xml:space="preserve">Сніпки золотисті загачують греблю,</w:t>
      </w:r>
    </w:p>
    <w:p>
      <w:pPr/>
      <w:r>
        <w:rPr/>
        <w:t xml:space="preserve">Бо хата блакитна текла б в небеса...</w:t>
      </w:r>
    </w:p>
    <w:p>
      <w:pPr/>
      <w:r>
        <w:rPr/>
        <w:t xml:space="preserve">Мамо! Я ваші думи тереблю,</w:t>
      </w:r>
    </w:p>
    <w:p>
      <w:pPr/>
      <w:r>
        <w:rPr/>
        <w:t xml:space="preserve">І крапка в баладі моїй — сльоза.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Сар'янів та Ван-Гогів — Іван Драч</dc:title>
  <dc:description/>
  <dc:subject/>
  <cp:keywords/>
  <cp:category/>
  <cp:lastModifiedBy/>
  <dcterms:created xsi:type="dcterms:W3CDTF">2025-01-21T08:09:24+00:00</dcterms:created>
  <dcterms:modified xsi:type="dcterms:W3CDTF">2025-01-21T08:09:24+00:00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