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Уже зоря золоторога...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Уже зоря золоторога,</w:t>
      </w:r>
    </w:p>
    <w:p>
      <w:pPr/>
      <w:r>
        <w:rPr/>
        <w:t xml:space="preserve">де полинами зацвіло,</w:t>
      </w:r>
    </w:p>
    <w:p>
      <w:pPr/>
      <w:r>
        <w:rPr/>
        <w:t xml:space="preserve">кладе на огненні пороги</w:t>
      </w:r>
    </w:p>
    <w:p>
      <w:pPr/>
      <w:r>
        <w:rPr/>
        <w:t xml:space="preserve">своє сивіюче крило.</w:t>
      </w:r>
    </w:p>
    <w:p>
      <w:pPr/>
    </w:p>
    <w:p>
      <w:pPr/>
      <w:r>
        <w:rPr/>
        <w:t xml:space="preserve">На тротуарах не лілеї</w:t>
      </w:r>
    </w:p>
    <w:p>
      <w:pPr/>
      <w:r>
        <w:rPr/>
        <w:t xml:space="preserve">й не лебединий в небі крик,—</w:t>
      </w:r>
    </w:p>
    <w:p>
      <w:pPr/>
      <w:r>
        <w:rPr/>
        <w:t xml:space="preserve">дзвінка безодня над землею</w:t>
      </w:r>
    </w:p>
    <w:p>
      <w:pPr/>
      <w:r>
        <w:rPr/>
        <w:t xml:space="preserve">чолом задуманим горить.</w:t>
      </w:r>
    </w:p>
    <w:p>
      <w:pPr/>
    </w:p>
    <w:p>
      <w:pPr/>
      <w:r>
        <w:rPr/>
        <w:t xml:space="preserve">В поля з пахучої долоні</w:t>
      </w:r>
    </w:p>
    <w:p>
      <w:pPr/>
      <w:r>
        <w:rPr/>
        <w:t xml:space="preserve">червінці осінь просіва...</w:t>
      </w:r>
    </w:p>
    <w:p>
      <w:pPr/>
      <w:r>
        <w:rPr/>
        <w:t xml:space="preserve">А десь біжать залізні коні</w:t>
      </w:r>
    </w:p>
    <w:p>
      <w:pPr/>
      <w:r>
        <w:rPr/>
        <w:t xml:space="preserve">і пахне холодом трава...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Уже зоря золоторога... — Володимир Сосюра</dc:title>
  <dc:description/>
  <dc:subject/>
  <cp:keywords/>
  <cp:category/>
  <cp:lastModifiedBy/>
  <dcterms:created xsi:type="dcterms:W3CDTF">2025-01-21T08:36:53+00:00</dcterms:created>
  <dcterms:modified xsi:type="dcterms:W3CDTF">2025-01-21T08:36:53+00:00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