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Китаїв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Він хмари рукавом розмаяв,</w:t>
      </w:r>
    </w:p>
    <w:p>
      <w:pPr/>
      <w:r>
        <w:rPr/>
        <w:t xml:space="preserve">Піднявшись хвилями вершин,</w:t>
      </w:r>
    </w:p>
    <w:p>
      <w:pPr/>
      <w:r>
        <w:rPr/>
        <w:t xml:space="preserve">Окучерявлений Китаїв,</w:t>
      </w:r>
    </w:p>
    <w:p>
      <w:pPr/>
      <w:r>
        <w:rPr/>
        <w:t xml:space="preserve">Благоуханний сельний крин.</w:t>
      </w:r>
    </w:p>
    <w:p>
      <w:pPr/>
    </w:p>
    <w:p>
      <w:pPr/>
      <w:r>
        <w:rPr/>
        <w:t xml:space="preserve">Крізь плісняву холодних келій,</w:t>
      </w:r>
    </w:p>
    <w:p>
      <w:pPr/>
      <w:r>
        <w:rPr/>
        <w:t xml:space="preserve">Крізь ладан, віск і клобуки,</w:t>
      </w:r>
    </w:p>
    <w:p>
      <w:pPr/>
      <w:r>
        <w:rPr/>
        <w:t xml:space="preserve">Як очі грішниці веселі,</w:t>
      </w:r>
    </w:p>
    <w:p>
      <w:pPr/>
      <w:r>
        <w:rPr/>
        <w:t xml:space="preserve">Сміються роки і віки.</w:t>
      </w:r>
    </w:p>
    <w:p>
      <w:pPr/>
    </w:p>
    <w:p>
      <w:pPr/>
      <w:r>
        <w:rPr/>
        <w:t xml:space="preserve">Хай звук заплаканої міді</w:t>
      </w:r>
    </w:p>
    <w:p>
      <w:pPr/>
      <w:r>
        <w:rPr/>
        <w:t xml:space="preserve">Скликає згорблених ченців,</w:t>
      </w:r>
    </w:p>
    <w:p>
      <w:pPr/>
      <w:r>
        <w:rPr/>
        <w:t xml:space="preserve">Хай спис Євстафія Плакіди</w:t>
      </w:r>
    </w:p>
    <w:p>
      <w:pPr/>
      <w:r>
        <w:rPr/>
        <w:t xml:space="preserve">Перед хрестом закаменів,</w:t>
      </w:r>
    </w:p>
    <w:p>
      <w:pPr/>
    </w:p>
    <w:p>
      <w:pPr/>
      <w:r>
        <w:rPr/>
        <w:t xml:space="preserve">Хай прикладаються прочани</w:t>
      </w:r>
    </w:p>
    <w:p>
      <w:pPr/>
      <w:r>
        <w:rPr/>
        <w:t xml:space="preserve">До переляканих ікон,</w:t>
      </w:r>
    </w:p>
    <w:p>
      <w:pPr/>
      <w:r>
        <w:rPr/>
        <w:t xml:space="preserve">Хай прорікає Первозванний</w:t>
      </w:r>
    </w:p>
    <w:p>
      <w:pPr/>
      <w:r>
        <w:rPr/>
        <w:t xml:space="preserve">Царів, панів, корону й трон,—</w:t>
      </w:r>
    </w:p>
    <w:p>
      <w:pPr/>
    </w:p>
    <w:p>
      <w:pPr/>
      <w:r>
        <w:rPr/>
        <w:t xml:space="preserve">Та з палицею пілігрима</w:t>
      </w:r>
    </w:p>
    <w:p>
      <w:pPr/>
      <w:r>
        <w:rPr/>
        <w:t xml:space="preserve">У нові села й городи</w:t>
      </w:r>
    </w:p>
    <w:p>
      <w:pPr/>
      <w:r>
        <w:rPr/>
        <w:t xml:space="preserve">Прямує тінь неутолима</w:t>
      </w:r>
    </w:p>
    <w:p>
      <w:pPr/>
      <w:r>
        <w:rPr/>
        <w:t xml:space="preserve">Григорія Сковороди.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Китаїв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